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32"/>
        </w:rPr>
      </w:pPr>
      <w:bookmarkStart w:id="0" w:name="_GoBack"/>
      <w:bookmarkEnd w:id="0"/>
    </w:p>
    <w:p>
      <w:pPr>
        <w:rPr>
          <w:szCs w:val="32"/>
        </w:rPr>
      </w:pPr>
    </w:p>
    <w:p>
      <w:pPr>
        <w:rPr>
          <w:szCs w:val="32"/>
        </w:rPr>
      </w:pPr>
    </w:p>
    <w:p>
      <w:pPr>
        <w:rPr>
          <w:szCs w:val="32"/>
        </w:rPr>
      </w:pPr>
    </w:p>
    <w:p>
      <w:pPr>
        <w:pStyle w:val="5"/>
      </w:pPr>
    </w:p>
    <w:p/>
    <w:p>
      <w:pPr>
        <w:rPr>
          <w:szCs w:val="32"/>
        </w:rPr>
      </w:pPr>
    </w:p>
    <w:p>
      <w:pPr>
        <w:jc w:val="center"/>
        <w:rPr>
          <w:szCs w:val="32"/>
        </w:rPr>
      </w:pPr>
      <w:r>
        <w:rPr>
          <w:rFonts w:hint="eastAsia"/>
          <w:szCs w:val="32"/>
        </w:rPr>
        <w:t>菏</w:t>
      </w:r>
      <w:r>
        <w:rPr>
          <w:szCs w:val="32"/>
        </w:rPr>
        <w:t>定政</w:t>
      </w:r>
      <w:r>
        <w:rPr>
          <w:rFonts w:hint="eastAsia"/>
          <w:szCs w:val="32"/>
        </w:rPr>
        <w:t>发</w:t>
      </w:r>
      <w:r>
        <w:rPr>
          <w:szCs w:val="32"/>
        </w:rPr>
        <w:t>〔20</w:t>
      </w:r>
      <w:r>
        <w:rPr>
          <w:rFonts w:hint="eastAsia"/>
          <w:szCs w:val="32"/>
        </w:rPr>
        <w:t>23</w:t>
      </w:r>
      <w:r>
        <w:rPr>
          <w:szCs w:val="32"/>
        </w:rPr>
        <w:t>〕3号</w:t>
      </w:r>
    </w:p>
    <w:p/>
    <w:p/>
    <w:p>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菏泽市定陶区人民政府</w:t>
      </w:r>
    </w:p>
    <w:p>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关于印发定陶区人民政府工作规则的</w:t>
      </w:r>
    </w:p>
    <w:p>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通    知</w:t>
      </w:r>
    </w:p>
    <w:p/>
    <w:p>
      <w:pPr>
        <w:rPr>
          <w:szCs w:val="32"/>
        </w:rPr>
      </w:pPr>
      <w:r>
        <w:rPr>
          <w:szCs w:val="32"/>
        </w:rPr>
        <w:t>各镇人民政府、街道办事处，</w:t>
      </w:r>
      <w:r>
        <w:rPr>
          <w:rFonts w:hint="eastAsia"/>
          <w:szCs w:val="32"/>
        </w:rPr>
        <w:t>区</w:t>
      </w:r>
      <w:r>
        <w:rPr>
          <w:szCs w:val="32"/>
        </w:rPr>
        <w:t>政府各部门：</w:t>
      </w:r>
    </w:p>
    <w:p>
      <w:pPr>
        <w:ind w:firstLine="632" w:firstLineChars="200"/>
        <w:rPr>
          <w:szCs w:val="32"/>
        </w:rPr>
      </w:pPr>
      <w:r>
        <w:rPr>
          <w:szCs w:val="32"/>
        </w:rPr>
        <w:t>《定陶</w:t>
      </w:r>
      <w:r>
        <w:rPr>
          <w:rFonts w:hint="eastAsia"/>
          <w:szCs w:val="32"/>
        </w:rPr>
        <w:t>区</w:t>
      </w:r>
      <w:r>
        <w:rPr>
          <w:szCs w:val="32"/>
        </w:rPr>
        <w:t>人民政府工作规则》已经</w:t>
      </w:r>
      <w:r>
        <w:rPr>
          <w:rFonts w:hint="eastAsia"/>
          <w:szCs w:val="32"/>
        </w:rPr>
        <w:t>2023年7月1日区</w:t>
      </w:r>
      <w:r>
        <w:rPr>
          <w:szCs w:val="32"/>
        </w:rPr>
        <w:t>政府</w:t>
      </w:r>
      <w:r>
        <w:rPr>
          <w:rFonts w:hint="eastAsia"/>
          <w:szCs w:val="32"/>
        </w:rPr>
        <w:t>第39次常务会议审议通过</w:t>
      </w:r>
      <w:r>
        <w:rPr>
          <w:szCs w:val="32"/>
        </w:rPr>
        <w:t>，现</w:t>
      </w:r>
      <w:r>
        <w:rPr>
          <w:rFonts w:hint="eastAsia"/>
          <w:szCs w:val="32"/>
        </w:rPr>
        <w:t>予印发</w:t>
      </w:r>
      <w:r>
        <w:rPr>
          <w:szCs w:val="32"/>
        </w:rPr>
        <w:t>。</w:t>
      </w:r>
    </w:p>
    <w:p>
      <w:pPr>
        <w:rPr>
          <w:szCs w:val="32"/>
        </w:rPr>
      </w:pPr>
    </w:p>
    <w:p>
      <w:pPr>
        <w:rPr>
          <w:szCs w:val="32"/>
        </w:rPr>
      </w:pPr>
    </w:p>
    <w:p>
      <w:pPr>
        <w:wordWrap w:val="0"/>
        <w:jc w:val="right"/>
        <w:rPr>
          <w:szCs w:val="32"/>
        </w:rPr>
      </w:pPr>
      <w:r>
        <w:rPr>
          <w:rFonts w:hint="eastAsia"/>
          <w:szCs w:val="32"/>
        </w:rPr>
        <w:t>菏泽市</w:t>
      </w:r>
      <w:r>
        <w:rPr>
          <w:szCs w:val="32"/>
        </w:rPr>
        <w:t>定陶</w:t>
      </w:r>
      <w:r>
        <w:rPr>
          <w:rFonts w:hint="eastAsia"/>
          <w:szCs w:val="32"/>
        </w:rPr>
        <w:t>区</w:t>
      </w:r>
      <w:r>
        <w:rPr>
          <w:szCs w:val="32"/>
        </w:rPr>
        <w:t>人民政府</w:t>
      </w:r>
      <w:r>
        <w:rPr>
          <w:rFonts w:hint="eastAsia"/>
          <w:szCs w:val="32"/>
        </w:rPr>
        <w:t xml:space="preserve">　　  </w:t>
      </w:r>
    </w:p>
    <w:p>
      <w:pPr>
        <w:wordWrap w:val="0"/>
        <w:jc w:val="right"/>
        <w:rPr>
          <w:szCs w:val="32"/>
        </w:rPr>
      </w:pPr>
      <w:r>
        <w:rPr>
          <w:szCs w:val="32"/>
        </w:rPr>
        <w:t>20</w:t>
      </w:r>
      <w:r>
        <w:rPr>
          <w:rFonts w:hint="eastAsia"/>
          <w:szCs w:val="32"/>
        </w:rPr>
        <w:t>23</w:t>
      </w:r>
      <w:r>
        <w:rPr>
          <w:szCs w:val="32"/>
        </w:rPr>
        <w:t>年</w:t>
      </w:r>
      <w:r>
        <w:rPr>
          <w:rFonts w:hint="eastAsia"/>
          <w:szCs w:val="32"/>
        </w:rPr>
        <w:t>7</w:t>
      </w:r>
      <w:r>
        <w:rPr>
          <w:szCs w:val="32"/>
        </w:rPr>
        <w:t>月</w:t>
      </w:r>
      <w:r>
        <w:rPr>
          <w:rFonts w:hint="eastAsia"/>
          <w:szCs w:val="32"/>
        </w:rPr>
        <w:t>1</w:t>
      </w:r>
      <w:r>
        <w:rPr>
          <w:szCs w:val="32"/>
        </w:rPr>
        <w:t>日</w:t>
      </w:r>
      <w:r>
        <w:rPr>
          <w:rFonts w:hint="eastAsia"/>
          <w:szCs w:val="32"/>
        </w:rPr>
        <w:t>　　　　</w:t>
      </w:r>
    </w:p>
    <w:p>
      <w:pPr>
        <w:pStyle w:val="2"/>
        <w:ind w:firstLine="631" w:firstLineChars="0"/>
        <w:jc w:val="left"/>
        <w:rPr>
          <w:rFonts w:ascii="Times New Roman"/>
          <w:kern w:val="0"/>
          <w:szCs w:val="32"/>
        </w:rPr>
      </w:pPr>
      <w:r>
        <w:rPr>
          <w:rFonts w:hint="eastAsia" w:ascii="Times New Roman"/>
          <w:kern w:val="0"/>
          <w:szCs w:val="32"/>
        </w:rPr>
        <w:t>（此件公开发布）</w:t>
      </w:r>
    </w:p>
    <w:p>
      <w:pPr>
        <w:rPr>
          <w:rFonts w:eastAsia="文鼎CS大宋"/>
          <w:sz w:val="44"/>
          <w:szCs w:val="44"/>
        </w:rPr>
      </w:pPr>
    </w:p>
    <w:p>
      <w:pPr>
        <w:spacing w:line="62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定陶区人民政府工作规则</w:t>
      </w:r>
    </w:p>
    <w:p>
      <w:pPr>
        <w:jc w:val="center"/>
        <w:rPr>
          <w:rFonts w:eastAsia="黑体" w:cs="黑体"/>
          <w:szCs w:val="32"/>
          <w:shd w:val="clear" w:color="auto" w:fill="FFFFFF"/>
        </w:rPr>
      </w:pPr>
    </w:p>
    <w:p>
      <w:pPr>
        <w:jc w:val="center"/>
        <w:rPr>
          <w:rFonts w:eastAsia="黑体" w:cs="黑体"/>
          <w:szCs w:val="32"/>
          <w:shd w:val="clear" w:color="auto" w:fill="FFFFFF"/>
        </w:rPr>
      </w:pPr>
      <w:r>
        <w:rPr>
          <w:rFonts w:hint="eastAsia" w:eastAsia="黑体" w:cs="黑体"/>
          <w:szCs w:val="32"/>
          <w:shd w:val="clear" w:color="auto" w:fill="FFFFFF"/>
        </w:rPr>
        <w:t>第一章  总　则</w:t>
      </w:r>
    </w:p>
    <w:p>
      <w:pPr>
        <w:ind w:firstLine="632" w:firstLineChars="200"/>
        <w:rPr>
          <w:rFonts w:eastAsia="黑体" w:cs="黑体"/>
          <w:szCs w:val="32"/>
          <w:shd w:val="clear" w:color="auto" w:fill="FFFFFF"/>
        </w:rPr>
      </w:pPr>
    </w:p>
    <w:p>
      <w:pPr>
        <w:ind w:firstLine="632" w:firstLineChars="200"/>
        <w:rPr>
          <w:rStyle w:val="8"/>
          <w:szCs w:val="32"/>
          <w:shd w:val="clear" w:color="auto" w:fill="FFFFFF"/>
        </w:rPr>
      </w:pPr>
      <w:r>
        <w:rPr>
          <w:rFonts w:hint="eastAsia"/>
          <w:szCs w:val="32"/>
          <w:shd w:val="clear" w:color="auto" w:fill="FFFFFF"/>
        </w:rPr>
        <w:t>一、为推动政府治理体系和治理能力现代化，进一步提高区政府工作制度化、规范化、法治化水平</w:t>
      </w:r>
      <w:r>
        <w:rPr>
          <w:szCs w:val="32"/>
          <w:shd w:val="clear" w:color="auto" w:fill="FFFFFF"/>
        </w:rPr>
        <w:t>，根据《中华人民共和国宪法》《中华人民共和国地方各级人民代表大会和地方各级人民政府组织法》</w:t>
      </w:r>
      <w:r>
        <w:rPr>
          <w:rFonts w:hint="eastAsia"/>
          <w:szCs w:val="32"/>
          <w:shd w:val="clear" w:color="auto" w:fill="FFFFFF"/>
        </w:rPr>
        <w:t>，参照《国务院工作规则》</w:t>
      </w:r>
      <w:r>
        <w:rPr>
          <w:szCs w:val="32"/>
          <w:shd w:val="clear" w:color="auto" w:fill="FFFFFF"/>
        </w:rPr>
        <w:t>《山东</w:t>
      </w:r>
      <w:r>
        <w:rPr>
          <w:rFonts w:hint="eastAsia"/>
          <w:szCs w:val="32"/>
          <w:shd w:val="clear" w:color="auto" w:fill="FFFFFF"/>
        </w:rPr>
        <w:t>省</w:t>
      </w:r>
      <w:r>
        <w:rPr>
          <w:szCs w:val="32"/>
          <w:shd w:val="clear" w:color="auto" w:fill="FFFFFF"/>
        </w:rPr>
        <w:t>人民政府工作规则》《菏泽市人民政府工作规则》</w:t>
      </w:r>
      <w:r>
        <w:rPr>
          <w:rFonts w:hint="eastAsia"/>
          <w:szCs w:val="32"/>
          <w:shd w:val="clear" w:color="auto" w:fill="FFFFFF"/>
        </w:rPr>
        <w:t>《中国共产党菏泽市定陶区委员会工作规则》</w:t>
      </w:r>
      <w:r>
        <w:rPr>
          <w:szCs w:val="32"/>
          <w:shd w:val="clear" w:color="auto" w:fill="FFFFFF"/>
        </w:rPr>
        <w:t>，结合定陶实际，制定</w:t>
      </w:r>
      <w:r>
        <w:rPr>
          <w:rFonts w:hint="eastAsia"/>
          <w:szCs w:val="32"/>
          <w:shd w:val="clear" w:color="auto" w:fill="FFFFFF"/>
        </w:rPr>
        <w:t>本</w:t>
      </w:r>
      <w:r>
        <w:rPr>
          <w:szCs w:val="32"/>
          <w:shd w:val="clear" w:color="auto" w:fill="FFFFFF"/>
        </w:rPr>
        <w:t>规则。</w:t>
      </w:r>
    </w:p>
    <w:p>
      <w:pPr>
        <w:ind w:firstLine="632" w:firstLineChars="200"/>
        <w:rPr>
          <w:szCs w:val="32"/>
        </w:rPr>
      </w:pPr>
      <w:r>
        <w:rPr>
          <w:rFonts w:hint="eastAsia"/>
          <w:szCs w:val="32"/>
        </w:rPr>
        <w:t>二、区</w:t>
      </w:r>
      <w:r>
        <w:rPr>
          <w:szCs w:val="32"/>
        </w:rPr>
        <w:t>政府工作</w:t>
      </w:r>
      <w:r>
        <w:rPr>
          <w:rFonts w:hint="eastAsia"/>
          <w:szCs w:val="32"/>
        </w:rPr>
        <w:t>坚持以习近平新时代中国特色社会主义思想为指导，全面贯彻党的二十大精神和党的基本理论、基本路线、基本方略，深入学习贯彻习近平总书记对山东工作系列重要指示要求和视察菏泽重要讲话精神，</w:t>
      </w:r>
      <w:r>
        <w:rPr>
          <w:szCs w:val="32"/>
        </w:rPr>
        <w:t>坚决贯彻中央</w:t>
      </w:r>
      <w:r>
        <w:rPr>
          <w:rFonts w:hint="eastAsia"/>
          <w:szCs w:val="32"/>
        </w:rPr>
        <w:t>、省市</w:t>
      </w:r>
      <w:r>
        <w:rPr>
          <w:szCs w:val="32"/>
        </w:rPr>
        <w:t>和</w:t>
      </w:r>
      <w:r>
        <w:rPr>
          <w:rFonts w:hint="eastAsia"/>
          <w:szCs w:val="32"/>
        </w:rPr>
        <w:t>区</w:t>
      </w:r>
      <w:r>
        <w:rPr>
          <w:szCs w:val="32"/>
        </w:rPr>
        <w:t>委的指示、决定，</w:t>
      </w:r>
      <w:r>
        <w:rPr>
          <w:rFonts w:hint="eastAsia"/>
          <w:szCs w:val="32"/>
        </w:rPr>
        <w:t>大力推动黄河流域生态保护和高质量发展等国家战略实施，</w:t>
      </w:r>
      <w:r>
        <w:rPr>
          <w:szCs w:val="32"/>
        </w:rPr>
        <w:t>严格遵守宪法</w:t>
      </w:r>
      <w:r>
        <w:rPr>
          <w:rFonts w:hint="eastAsia"/>
          <w:szCs w:val="32"/>
        </w:rPr>
        <w:t>和</w:t>
      </w:r>
      <w:r>
        <w:rPr>
          <w:szCs w:val="32"/>
        </w:rPr>
        <w:t>法律法规，</w:t>
      </w:r>
      <w:r>
        <w:rPr>
          <w:rFonts w:hint="eastAsia"/>
          <w:szCs w:val="32"/>
        </w:rPr>
        <w:t>完整、准确、全面贯彻新发展理念，积极服务和融入新发展格局，着力推动高质量发展，深入推进政治机关、落实机关、服务机关、清廉机关建设，全面建设人民满意的法治政府、创新政府、廉洁政府和服务型政府，奋力谱写全面建设现代化富美大市新区的崭新篇章。</w:t>
      </w:r>
    </w:p>
    <w:p>
      <w:pPr>
        <w:ind w:firstLine="632" w:firstLineChars="200"/>
        <w:rPr>
          <w:szCs w:val="32"/>
        </w:rPr>
      </w:pPr>
      <w:r>
        <w:rPr>
          <w:rFonts w:hint="eastAsia"/>
          <w:szCs w:val="32"/>
        </w:rPr>
        <w:t>三、区政府工作人员要旗帜鲜明讲政治，自觉提高政治站位，严守党的政治纪律和政治规矩，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坚持把党的领导贯彻落实到政府工作全过程各领域，确保党中央国务院、省委省政府、市委市政府决策部署和区委工作要求不折不扣落到实处。</w:t>
      </w:r>
    </w:p>
    <w:p>
      <w:pPr>
        <w:ind w:firstLine="632" w:firstLineChars="200"/>
        <w:rPr>
          <w:szCs w:val="32"/>
        </w:rPr>
      </w:pPr>
      <w:r>
        <w:rPr>
          <w:rFonts w:hint="eastAsia"/>
          <w:szCs w:val="32"/>
        </w:rPr>
        <w:t>四、区</w:t>
      </w:r>
      <w:r>
        <w:rPr>
          <w:szCs w:val="32"/>
        </w:rPr>
        <w:t>政府工作的</w:t>
      </w:r>
      <w:r>
        <w:rPr>
          <w:rFonts w:hint="eastAsia"/>
          <w:szCs w:val="32"/>
        </w:rPr>
        <w:t>原则</w:t>
      </w:r>
      <w:r>
        <w:rPr>
          <w:szCs w:val="32"/>
        </w:rPr>
        <w:t>是</w:t>
      </w:r>
      <w:r>
        <w:rPr>
          <w:rFonts w:hint="eastAsia"/>
          <w:szCs w:val="32"/>
        </w:rPr>
        <w:t>：坚持党的领导，人民至上，依法行政，科学民主，守正创新，清正廉洁</w:t>
      </w:r>
      <w:r>
        <w:rPr>
          <w:szCs w:val="32"/>
        </w:rPr>
        <w:t>。</w:t>
      </w:r>
    </w:p>
    <w:p>
      <w:pPr>
        <w:jc w:val="center"/>
        <w:rPr>
          <w:rFonts w:eastAsia="黑体"/>
          <w:szCs w:val="32"/>
        </w:rPr>
      </w:pPr>
    </w:p>
    <w:p>
      <w:pPr>
        <w:jc w:val="center"/>
        <w:rPr>
          <w:rFonts w:eastAsia="黑体"/>
          <w:szCs w:val="32"/>
        </w:rPr>
      </w:pPr>
      <w:r>
        <w:rPr>
          <w:rFonts w:hint="eastAsia" w:eastAsia="黑体"/>
          <w:szCs w:val="32"/>
        </w:rPr>
        <w:t>第二章</w:t>
      </w:r>
      <w:r>
        <w:rPr>
          <w:rFonts w:eastAsia="黑体"/>
          <w:szCs w:val="32"/>
        </w:rPr>
        <w:t xml:space="preserve"> </w:t>
      </w:r>
      <w:r>
        <w:rPr>
          <w:rFonts w:hint="eastAsia" w:eastAsia="黑体"/>
          <w:szCs w:val="32"/>
        </w:rPr>
        <w:t xml:space="preserve"> </w:t>
      </w:r>
      <w:r>
        <w:rPr>
          <w:rFonts w:eastAsia="黑体"/>
          <w:szCs w:val="32"/>
        </w:rPr>
        <w:t>组成人员和</w:t>
      </w:r>
      <w:r>
        <w:rPr>
          <w:rFonts w:hint="eastAsia" w:eastAsia="黑体"/>
          <w:szCs w:val="32"/>
        </w:rPr>
        <w:t>政府</w:t>
      </w:r>
      <w:r>
        <w:rPr>
          <w:rFonts w:eastAsia="黑体"/>
          <w:szCs w:val="32"/>
        </w:rPr>
        <w:t>职责</w:t>
      </w:r>
    </w:p>
    <w:p>
      <w:pPr>
        <w:pStyle w:val="2"/>
        <w:ind w:left="632" w:leftChars="200" w:firstLine="0" w:firstLineChars="0"/>
      </w:pPr>
    </w:p>
    <w:p>
      <w:pPr>
        <w:ind w:firstLine="632" w:firstLineChars="200"/>
        <w:rPr>
          <w:szCs w:val="32"/>
        </w:rPr>
      </w:pPr>
      <w:r>
        <w:rPr>
          <w:rFonts w:hint="eastAsia"/>
          <w:szCs w:val="32"/>
        </w:rPr>
        <w:t>五、区</w:t>
      </w:r>
      <w:r>
        <w:rPr>
          <w:szCs w:val="32"/>
        </w:rPr>
        <w:t>政府由下列人员组成：</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w:t>
      </w:r>
      <w:r>
        <w:rPr>
          <w:rFonts w:hint="eastAsia"/>
          <w:szCs w:val="32"/>
        </w:rPr>
        <w:t>区</w:t>
      </w:r>
      <w:r>
        <w:rPr>
          <w:szCs w:val="32"/>
        </w:rPr>
        <w:t>政府</w:t>
      </w:r>
      <w:r>
        <w:rPr>
          <w:rFonts w:hint="eastAsia"/>
          <w:szCs w:val="32"/>
        </w:rPr>
        <w:t>工作</w:t>
      </w:r>
      <w:r>
        <w:rPr>
          <w:szCs w:val="32"/>
        </w:rPr>
        <w:t>部门的正职。</w:t>
      </w:r>
    </w:p>
    <w:p>
      <w:pPr>
        <w:ind w:firstLine="632" w:firstLineChars="200"/>
        <w:rPr>
          <w:szCs w:val="32"/>
        </w:rPr>
      </w:pPr>
      <w:r>
        <w:rPr>
          <w:rFonts w:hint="eastAsia"/>
          <w:szCs w:val="32"/>
        </w:rPr>
        <w:t>六、区</w:t>
      </w:r>
      <w:r>
        <w:rPr>
          <w:szCs w:val="32"/>
        </w:rPr>
        <w:t>政府实行</w:t>
      </w:r>
      <w:r>
        <w:rPr>
          <w:rFonts w:hint="eastAsia"/>
          <w:szCs w:val="32"/>
        </w:rPr>
        <w:t>区</w:t>
      </w:r>
      <w:r>
        <w:rPr>
          <w:szCs w:val="32"/>
        </w:rPr>
        <w:t>长负责制，</w:t>
      </w:r>
      <w:r>
        <w:rPr>
          <w:rFonts w:hint="eastAsia"/>
          <w:szCs w:val="32"/>
        </w:rPr>
        <w:t>区</w:t>
      </w:r>
      <w:r>
        <w:rPr>
          <w:szCs w:val="32"/>
        </w:rPr>
        <w:t>长领导</w:t>
      </w:r>
      <w:r>
        <w:rPr>
          <w:rFonts w:hint="eastAsia"/>
          <w:szCs w:val="32"/>
        </w:rPr>
        <w:t>区</w:t>
      </w:r>
      <w:r>
        <w:rPr>
          <w:szCs w:val="32"/>
        </w:rPr>
        <w:t>政府的工作。副</w:t>
      </w:r>
      <w:r>
        <w:rPr>
          <w:rFonts w:hint="eastAsia"/>
          <w:szCs w:val="32"/>
        </w:rPr>
        <w:t>区</w:t>
      </w:r>
      <w:r>
        <w:rPr>
          <w:szCs w:val="32"/>
        </w:rPr>
        <w:t>长</w:t>
      </w:r>
      <w:r>
        <w:rPr>
          <w:rFonts w:hint="eastAsia"/>
          <w:szCs w:val="32"/>
        </w:rPr>
        <w:t>、区政府办公室主任</w:t>
      </w:r>
      <w:r>
        <w:rPr>
          <w:szCs w:val="32"/>
        </w:rPr>
        <w:t>协助</w:t>
      </w:r>
      <w:r>
        <w:rPr>
          <w:rFonts w:hint="eastAsia"/>
          <w:szCs w:val="32"/>
        </w:rPr>
        <w:t>区</w:t>
      </w:r>
      <w:r>
        <w:rPr>
          <w:szCs w:val="32"/>
        </w:rPr>
        <w:t>长工作。</w:t>
      </w:r>
      <w:r>
        <w:rPr>
          <w:rFonts w:hint="eastAsia"/>
          <w:szCs w:val="32"/>
        </w:rPr>
        <w:t>区长因公外出和出国访问期间，受区长委托，由负责常务工作的副区长主持区政府全面工作。</w:t>
      </w:r>
    </w:p>
    <w:p>
      <w:pPr>
        <w:ind w:firstLine="632" w:firstLineChars="200"/>
        <w:rPr>
          <w:szCs w:val="32"/>
        </w:rPr>
      </w:pPr>
      <w:r>
        <w:rPr>
          <w:rFonts w:hint="eastAsia"/>
          <w:szCs w:val="32"/>
        </w:rPr>
        <w:t>七、区</w:t>
      </w:r>
      <w:r>
        <w:rPr>
          <w:szCs w:val="32"/>
        </w:rPr>
        <w:t>长</w:t>
      </w:r>
      <w:r>
        <w:rPr>
          <w:rFonts w:hint="eastAsia"/>
          <w:szCs w:val="32"/>
        </w:rPr>
        <w:t>召集和</w:t>
      </w:r>
      <w:r>
        <w:rPr>
          <w:szCs w:val="32"/>
        </w:rPr>
        <w:t>主持召开</w:t>
      </w:r>
      <w:r>
        <w:rPr>
          <w:rFonts w:hint="eastAsia"/>
          <w:szCs w:val="32"/>
        </w:rPr>
        <w:t>区</w:t>
      </w:r>
      <w:r>
        <w:rPr>
          <w:szCs w:val="32"/>
        </w:rPr>
        <w:t>政府全体会议、常务会议和</w:t>
      </w:r>
      <w:r>
        <w:rPr>
          <w:rFonts w:hint="eastAsia"/>
          <w:szCs w:val="32"/>
        </w:rPr>
        <w:t>区</w:t>
      </w:r>
      <w:r>
        <w:rPr>
          <w:szCs w:val="32"/>
        </w:rPr>
        <w:t>长办公会议。</w:t>
      </w:r>
      <w:r>
        <w:rPr>
          <w:rFonts w:hint="eastAsia"/>
          <w:szCs w:val="32"/>
        </w:rPr>
        <w:t>区</w:t>
      </w:r>
      <w:r>
        <w:rPr>
          <w:szCs w:val="32"/>
        </w:rPr>
        <w:t>政府工作中的重大问题，须经</w:t>
      </w:r>
      <w:r>
        <w:rPr>
          <w:rFonts w:hint="eastAsia"/>
          <w:szCs w:val="32"/>
        </w:rPr>
        <w:t>区</w:t>
      </w:r>
      <w:r>
        <w:rPr>
          <w:szCs w:val="32"/>
        </w:rPr>
        <w:t>政府全体会议或常务会议讨论决定。</w:t>
      </w:r>
    </w:p>
    <w:p>
      <w:pPr>
        <w:ind w:firstLine="632" w:firstLineChars="200"/>
        <w:rPr>
          <w:szCs w:val="32"/>
        </w:rPr>
      </w:pPr>
      <w:r>
        <w:rPr>
          <w:rFonts w:hint="eastAsia"/>
          <w:szCs w:val="32"/>
        </w:rPr>
        <w:t>八、</w:t>
      </w:r>
      <w:r>
        <w:rPr>
          <w:szCs w:val="32"/>
        </w:rPr>
        <w:t>副</w:t>
      </w:r>
      <w:r>
        <w:rPr>
          <w:rFonts w:hint="eastAsia"/>
          <w:szCs w:val="32"/>
        </w:rPr>
        <w:t>区</w:t>
      </w:r>
      <w:r>
        <w:rPr>
          <w:szCs w:val="32"/>
        </w:rPr>
        <w:t>长按分工负责处理分管工作</w:t>
      </w:r>
      <w:r>
        <w:rPr>
          <w:rFonts w:hint="eastAsia"/>
          <w:szCs w:val="32"/>
        </w:rPr>
        <w:t>；</w:t>
      </w:r>
      <w:r>
        <w:rPr>
          <w:szCs w:val="32"/>
        </w:rPr>
        <w:t>受</w:t>
      </w:r>
      <w:r>
        <w:rPr>
          <w:rFonts w:hint="eastAsia"/>
          <w:szCs w:val="32"/>
        </w:rPr>
        <w:t>区长</w:t>
      </w:r>
      <w:r>
        <w:rPr>
          <w:szCs w:val="32"/>
        </w:rPr>
        <w:t>委托，负责其他方面的工作或专项任务</w:t>
      </w:r>
      <w:r>
        <w:rPr>
          <w:rFonts w:hint="eastAsia"/>
          <w:szCs w:val="32"/>
        </w:rPr>
        <w:t>，并可代表区政府进行外事活动。副区长对分管和联系领域的安全生产、生态环境、食品安全、廉政建设等工作履行“一岗双责”。</w:t>
      </w:r>
      <w:r>
        <w:rPr>
          <w:szCs w:val="32"/>
        </w:rPr>
        <w:t>对工作中的重要情况和重大事项，及时向</w:t>
      </w:r>
      <w:r>
        <w:rPr>
          <w:rFonts w:hint="eastAsia"/>
          <w:szCs w:val="32"/>
        </w:rPr>
        <w:t>区</w:t>
      </w:r>
      <w:r>
        <w:rPr>
          <w:szCs w:val="32"/>
        </w:rPr>
        <w:t>长报告。</w:t>
      </w:r>
    </w:p>
    <w:p>
      <w:pPr>
        <w:ind w:firstLine="632" w:firstLineChars="200"/>
        <w:rPr>
          <w:szCs w:val="32"/>
        </w:rPr>
      </w:pPr>
      <w:r>
        <w:rPr>
          <w:rFonts w:hint="eastAsia"/>
          <w:szCs w:val="32"/>
        </w:rPr>
        <w:t>区</w:t>
      </w:r>
      <w:r>
        <w:rPr>
          <w:szCs w:val="32"/>
        </w:rPr>
        <w:t>政府领导同志实行工作补位制度，副</w:t>
      </w:r>
      <w:r>
        <w:rPr>
          <w:rFonts w:hint="eastAsia"/>
          <w:szCs w:val="32"/>
        </w:rPr>
        <w:t>区</w:t>
      </w:r>
      <w:r>
        <w:rPr>
          <w:szCs w:val="32"/>
        </w:rPr>
        <w:t>长出差、休假期间，由补位的副</w:t>
      </w:r>
      <w:r>
        <w:rPr>
          <w:rFonts w:hint="eastAsia"/>
          <w:szCs w:val="32"/>
        </w:rPr>
        <w:t>区</w:t>
      </w:r>
      <w:r>
        <w:rPr>
          <w:szCs w:val="32"/>
        </w:rPr>
        <w:t>长代为处理有关工作。</w:t>
      </w:r>
    </w:p>
    <w:p>
      <w:pPr>
        <w:ind w:firstLine="632" w:firstLineChars="200"/>
        <w:rPr>
          <w:szCs w:val="32"/>
        </w:rPr>
      </w:pPr>
      <w:r>
        <w:rPr>
          <w:rFonts w:hint="eastAsia"/>
          <w:szCs w:val="32"/>
        </w:rPr>
        <w:t>九、区</w:t>
      </w:r>
      <w:r>
        <w:rPr>
          <w:szCs w:val="32"/>
        </w:rPr>
        <w:t>政府办公室主任在</w:t>
      </w:r>
      <w:r>
        <w:rPr>
          <w:rFonts w:hint="eastAsia"/>
          <w:szCs w:val="32"/>
        </w:rPr>
        <w:t>区政府</w:t>
      </w:r>
      <w:r>
        <w:rPr>
          <w:szCs w:val="32"/>
        </w:rPr>
        <w:t>领导下，负责安排处理</w:t>
      </w:r>
      <w:r>
        <w:rPr>
          <w:rFonts w:hint="eastAsia"/>
          <w:szCs w:val="32"/>
        </w:rPr>
        <w:t>区</w:t>
      </w:r>
      <w:r>
        <w:rPr>
          <w:szCs w:val="32"/>
        </w:rPr>
        <w:t>政府日常事务工作，协调落实</w:t>
      </w:r>
      <w:r>
        <w:rPr>
          <w:rFonts w:hint="eastAsia"/>
          <w:szCs w:val="32"/>
        </w:rPr>
        <w:t>区</w:t>
      </w:r>
      <w:r>
        <w:rPr>
          <w:szCs w:val="32"/>
        </w:rPr>
        <w:t>政府决定事项和</w:t>
      </w:r>
      <w:r>
        <w:rPr>
          <w:rFonts w:hint="eastAsia"/>
          <w:szCs w:val="32"/>
        </w:rPr>
        <w:t>区</w:t>
      </w:r>
      <w:r>
        <w:rPr>
          <w:szCs w:val="32"/>
        </w:rPr>
        <w:t>长、副</w:t>
      </w:r>
      <w:r>
        <w:rPr>
          <w:rFonts w:hint="eastAsia"/>
          <w:szCs w:val="32"/>
        </w:rPr>
        <w:t>区</w:t>
      </w:r>
      <w:r>
        <w:rPr>
          <w:szCs w:val="32"/>
        </w:rPr>
        <w:t>长交办事项。</w:t>
      </w:r>
    </w:p>
    <w:p>
      <w:pPr>
        <w:ind w:firstLine="632" w:firstLineChars="200"/>
        <w:rPr>
          <w:szCs w:val="32"/>
        </w:rPr>
      </w:pPr>
      <w:r>
        <w:rPr>
          <w:rFonts w:hint="eastAsia"/>
          <w:szCs w:val="32"/>
        </w:rPr>
        <w:t>十、区政府坚持加强和完善经济调节、市场监管、社会管理、公共服务、生态环境保护等职能，深化“放管服”改革，加快数字政府建设，坚持稳中求进工作总基调，统筹发展和安全，牢牢把握“乘势而上、再创辉煌”目标定位，锚定打造“一极四区”、全面建设现代化富美大市新区，全力建设“六个定陶”，坚定不移推进市场化、产业化、法治化、生态化、国际化进程，充分发挥市场在资源配置中的决定性作用，更好发挥政府作用，推动有效市场和有为政府更好结合，创造良好发展环境，维护社会公平正义，努力开创定陶高质量发展新局面。</w:t>
      </w:r>
    </w:p>
    <w:p>
      <w:pPr>
        <w:ind w:firstLine="632" w:firstLineChars="200"/>
        <w:rPr>
          <w:szCs w:val="32"/>
        </w:rPr>
      </w:pPr>
      <w:r>
        <w:rPr>
          <w:rFonts w:hint="eastAsia"/>
          <w:szCs w:val="32"/>
        </w:rPr>
        <w:t>十一、区</w:t>
      </w:r>
      <w:r>
        <w:rPr>
          <w:szCs w:val="32"/>
        </w:rPr>
        <w:t>政府各部门的主要负责人负责本部门的工作。部门实行一岗多责制，不但要对所管单位的业务负责，还需对单位的廉政建设、安全稳定、招商引资等负责。</w:t>
      </w:r>
      <w:r>
        <w:rPr>
          <w:rFonts w:hint="eastAsia"/>
          <w:szCs w:val="32"/>
        </w:rPr>
        <w:t>区</w:t>
      </w:r>
      <w:r>
        <w:rPr>
          <w:szCs w:val="32"/>
        </w:rPr>
        <w:t>政府工作部门受</w:t>
      </w:r>
      <w:r>
        <w:rPr>
          <w:rFonts w:hint="eastAsia"/>
          <w:szCs w:val="32"/>
        </w:rPr>
        <w:t>区</w:t>
      </w:r>
      <w:r>
        <w:rPr>
          <w:szCs w:val="32"/>
        </w:rPr>
        <w:t>政府统一领导，根据法律、法规</w:t>
      </w:r>
      <w:r>
        <w:rPr>
          <w:rFonts w:hint="eastAsia"/>
          <w:szCs w:val="32"/>
        </w:rPr>
        <w:t>、规章及省市区</w:t>
      </w:r>
      <w:r>
        <w:rPr>
          <w:szCs w:val="32"/>
        </w:rPr>
        <w:t>政府的</w:t>
      </w:r>
      <w:r>
        <w:rPr>
          <w:rFonts w:hint="eastAsia"/>
          <w:szCs w:val="32"/>
        </w:rPr>
        <w:t>规范性文件、</w:t>
      </w:r>
      <w:r>
        <w:rPr>
          <w:szCs w:val="32"/>
        </w:rPr>
        <w:t>决定，在本部门职权范围内履行行政职责。</w:t>
      </w:r>
      <w:r>
        <w:rPr>
          <w:rFonts w:hint="eastAsia"/>
          <w:szCs w:val="32"/>
        </w:rPr>
        <w:t>区审计局依照法律规定独立行使审计监督权，对区政府负责。</w:t>
      </w:r>
    </w:p>
    <w:p>
      <w:pPr>
        <w:ind w:firstLine="632" w:firstLineChars="200"/>
        <w:rPr>
          <w:szCs w:val="32"/>
        </w:rPr>
      </w:pPr>
      <w:r>
        <w:rPr>
          <w:rFonts w:hint="eastAsia"/>
          <w:szCs w:val="32"/>
        </w:rPr>
        <w:t>区</w:t>
      </w:r>
      <w:r>
        <w:rPr>
          <w:szCs w:val="32"/>
        </w:rPr>
        <w:t>政府各部门要依照法律、法规行使职权，各司其职，各尽其责，顾全大局，协调配合，维护团结统一、政令畅通，提高行政效能，不折不扣地贯彻落实</w:t>
      </w:r>
      <w:r>
        <w:rPr>
          <w:rFonts w:hint="eastAsia"/>
          <w:szCs w:val="32"/>
        </w:rPr>
        <w:t>区委区</w:t>
      </w:r>
      <w:r>
        <w:rPr>
          <w:szCs w:val="32"/>
        </w:rPr>
        <w:t>政府各项工作部署。</w:t>
      </w:r>
    </w:p>
    <w:p>
      <w:pPr>
        <w:pStyle w:val="2"/>
        <w:ind w:firstLine="632"/>
      </w:pPr>
    </w:p>
    <w:p>
      <w:pPr>
        <w:jc w:val="center"/>
        <w:rPr>
          <w:rFonts w:eastAsia="黑体"/>
          <w:color w:val="000000"/>
        </w:rPr>
      </w:pPr>
      <w:r>
        <w:rPr>
          <w:rFonts w:hint="eastAsia" w:eastAsia="黑体"/>
          <w:color w:val="000000"/>
        </w:rPr>
        <w:t>第三章  坚持依法行政</w:t>
      </w:r>
    </w:p>
    <w:p>
      <w:pPr>
        <w:pStyle w:val="2"/>
        <w:ind w:firstLine="632"/>
      </w:pPr>
    </w:p>
    <w:p>
      <w:pPr>
        <w:pStyle w:val="2"/>
        <w:ind w:firstLine="632"/>
      </w:pPr>
      <w:r>
        <w:rPr>
          <w:rFonts w:hint="eastAsia"/>
        </w:rPr>
        <w:t>十二、区</w:t>
      </w:r>
      <w:r>
        <w:t>政府</w:t>
      </w:r>
      <w:r>
        <w:rPr>
          <w:rFonts w:hint="eastAsia"/>
        </w:rPr>
        <w:t>及</w:t>
      </w:r>
      <w:r>
        <w:t>各部门要带头维护</w:t>
      </w:r>
      <w:r>
        <w:rPr>
          <w:rFonts w:hint="eastAsia"/>
        </w:rPr>
        <w:t>宪法</w:t>
      </w:r>
      <w:r>
        <w:t>和法律权威，全面建设职能科学、权责法定、执法严明、公开公正、智能高效、廉洁诚信、人民满意的法治政府，依法行使权力、履行职</w:t>
      </w:r>
      <w:r>
        <w:rPr>
          <w:rFonts w:hint="eastAsia"/>
        </w:rPr>
        <w:t>责</w:t>
      </w:r>
      <w:r>
        <w:t>、承担</w:t>
      </w:r>
      <w:r>
        <w:rPr>
          <w:rFonts w:hint="eastAsia"/>
        </w:rPr>
        <w:t>责任。</w:t>
      </w:r>
    </w:p>
    <w:p>
      <w:pPr>
        <w:pStyle w:val="2"/>
        <w:ind w:firstLine="632"/>
      </w:pPr>
      <w:r>
        <w:rPr>
          <w:rFonts w:hint="eastAsia"/>
        </w:rPr>
        <w:t>十三、区</w:t>
      </w:r>
      <w:r>
        <w:t>政府制定行政规范性文件，应当依照法定权限和程序，进行评估论证、公开征求意见，经</w:t>
      </w:r>
      <w:r>
        <w:rPr>
          <w:rFonts w:hint="eastAsia"/>
        </w:rPr>
        <w:t>区</w:t>
      </w:r>
      <w:r>
        <w:t>司法局合法性</w:t>
      </w:r>
      <w:r>
        <w:rPr>
          <w:rFonts w:hint="eastAsia"/>
        </w:rPr>
        <w:t>审核</w:t>
      </w:r>
      <w:r>
        <w:t>后，由起草部门提请</w:t>
      </w:r>
      <w:r>
        <w:rPr>
          <w:rFonts w:hint="eastAsia"/>
        </w:rPr>
        <w:t>区</w:t>
      </w:r>
      <w:r>
        <w:t>政府全体会议或常务会议审议，并</w:t>
      </w:r>
      <w:r>
        <w:rPr>
          <w:rFonts w:hint="eastAsia"/>
        </w:rPr>
        <w:t>予</w:t>
      </w:r>
      <w:r>
        <w:t>以公布和备案。</w:t>
      </w:r>
    </w:p>
    <w:p>
      <w:pPr>
        <w:pStyle w:val="2"/>
        <w:ind w:firstLine="632"/>
      </w:pPr>
      <w:r>
        <w:rPr>
          <w:rFonts w:hint="eastAsia"/>
        </w:rPr>
        <w:t>十四、</w:t>
      </w:r>
      <w:r>
        <w:t>严格合法性</w:t>
      </w:r>
      <w:r>
        <w:rPr>
          <w:rFonts w:hint="eastAsia"/>
        </w:rPr>
        <w:t>审核</w:t>
      </w:r>
      <w:r>
        <w:t>，行政规范性文件要符合宪法、法律、法规、规章和上级政策规定，要履行法定程序；内容不得超越行政机关法定职权，不得违法设定行政许可、行政处罚、行政强制、行政征收、行政收费等事项，不得违法</w:t>
      </w:r>
      <w:r>
        <w:rPr>
          <w:rFonts w:hint="eastAsia"/>
        </w:rPr>
        <w:t>减损</w:t>
      </w:r>
      <w:r>
        <w:t>公民、法人和其他组织合法权益或者增加其义务，不得违法增加行政机关权力或者</w:t>
      </w:r>
      <w:r>
        <w:rPr>
          <w:rFonts w:hint="eastAsia"/>
        </w:rPr>
        <w:t>减少</w:t>
      </w:r>
      <w:r>
        <w:t>法定职责。</w:t>
      </w:r>
    </w:p>
    <w:p>
      <w:pPr>
        <w:pStyle w:val="2"/>
        <w:ind w:firstLine="632"/>
      </w:pPr>
      <w:r>
        <w:t>十</w:t>
      </w:r>
      <w:r>
        <w:rPr>
          <w:rFonts w:hint="eastAsia"/>
        </w:rPr>
        <w:t>五</w:t>
      </w:r>
      <w:r>
        <w:t>、行政</w:t>
      </w:r>
      <w:r>
        <w:rPr>
          <w:rFonts w:hint="eastAsia"/>
        </w:rPr>
        <w:t>规范性</w:t>
      </w:r>
      <w:r>
        <w:t>文件实施后要按照有关规定进行后评估，发现问题，及时完善。</w:t>
      </w:r>
    </w:p>
    <w:p>
      <w:pPr>
        <w:pStyle w:val="2"/>
        <w:ind w:firstLine="632"/>
      </w:pPr>
      <w:r>
        <w:t>十</w:t>
      </w:r>
      <w:r>
        <w:rPr>
          <w:rFonts w:hint="eastAsia"/>
        </w:rPr>
        <w:t>六</w:t>
      </w:r>
      <w:r>
        <w:t>、健全完善法律咨询制度，充分发挥政府法律顾问、专家学者、公职律师等在推进依法行政中的积极作用。</w:t>
      </w:r>
    </w:p>
    <w:p>
      <w:pPr>
        <w:pStyle w:val="2"/>
        <w:ind w:firstLine="632"/>
      </w:pPr>
      <w:r>
        <w:t>十</w:t>
      </w:r>
      <w:r>
        <w:rPr>
          <w:rFonts w:hint="eastAsia"/>
        </w:rPr>
        <w:t>七</w:t>
      </w:r>
      <w:r>
        <w:t>、</w:t>
      </w:r>
      <w:r>
        <w:rPr>
          <w:rFonts w:hint="eastAsia"/>
        </w:rPr>
        <w:t>区</w:t>
      </w:r>
      <w:r>
        <w:t>政府及各</w:t>
      </w:r>
      <w:r>
        <w:rPr>
          <w:rFonts w:hint="eastAsia"/>
        </w:rPr>
        <w:t>部门</w:t>
      </w:r>
      <w:r>
        <w:t>要</w:t>
      </w:r>
      <w:r>
        <w:rPr>
          <w:rFonts w:hint="eastAsia"/>
        </w:rPr>
        <w:t>认真贯彻落实</w:t>
      </w:r>
      <w:r>
        <w:t>法治</w:t>
      </w:r>
      <w:r>
        <w:rPr>
          <w:rFonts w:hint="eastAsia"/>
        </w:rPr>
        <w:t>政府</w:t>
      </w:r>
      <w:r>
        <w:t>建设</w:t>
      </w:r>
      <w:r>
        <w:rPr>
          <w:rFonts w:hint="eastAsia"/>
        </w:rPr>
        <w:t>实施纲要</w:t>
      </w:r>
      <w:r>
        <w:t>、《山东省行政程序规定》，健全规则，规范程序，落实责任，强化监督，做到有法必依、执法必严、违法必究，严格规范公正文明执法，维护公共利益、人民权益和社会秩序。</w:t>
      </w:r>
    </w:p>
    <w:p>
      <w:pPr>
        <w:pStyle w:val="2"/>
        <w:ind w:firstLine="632"/>
      </w:pPr>
      <w:r>
        <w:rPr>
          <w:rFonts w:hint="eastAsia"/>
        </w:rPr>
        <w:t>十八</w:t>
      </w:r>
      <w:r>
        <w:t>、坚持</w:t>
      </w:r>
      <w:r>
        <w:rPr>
          <w:rFonts w:hint="eastAsia"/>
        </w:rPr>
        <w:t>运用</w:t>
      </w:r>
      <w:r>
        <w:t>互联网、大数据、人工智能等技术手段促进依法行政，着力实现政府治理信息化与</w:t>
      </w:r>
      <w:r>
        <w:rPr>
          <w:rFonts w:hint="eastAsia"/>
        </w:rPr>
        <w:t>法治化</w:t>
      </w:r>
      <w:r>
        <w:t>深度融合，优化革新政府治理</w:t>
      </w:r>
      <w:r>
        <w:rPr>
          <w:rFonts w:hint="eastAsia"/>
        </w:rPr>
        <w:t>流程</w:t>
      </w:r>
      <w:r>
        <w:t>和方式，大力</w:t>
      </w:r>
      <w:r>
        <w:rPr>
          <w:rFonts w:hint="eastAsia"/>
        </w:rPr>
        <w:t>提升</w:t>
      </w:r>
      <w:r>
        <w:t>法治政府建设</w:t>
      </w:r>
      <w:r>
        <w:rPr>
          <w:rFonts w:hint="eastAsia"/>
        </w:rPr>
        <w:t>数字化</w:t>
      </w:r>
      <w:r>
        <w:t>水平。</w:t>
      </w:r>
    </w:p>
    <w:p>
      <w:pPr>
        <w:pStyle w:val="2"/>
        <w:ind w:firstLine="632"/>
      </w:pPr>
    </w:p>
    <w:p>
      <w:pPr>
        <w:jc w:val="center"/>
        <w:rPr>
          <w:rFonts w:eastAsia="黑体"/>
          <w:color w:val="000000"/>
        </w:rPr>
      </w:pPr>
      <w:r>
        <w:rPr>
          <w:rFonts w:hint="eastAsia" w:eastAsia="黑体"/>
          <w:color w:val="000000"/>
        </w:rPr>
        <w:t>第四章  科学民主依法决策</w:t>
      </w:r>
    </w:p>
    <w:p>
      <w:pPr>
        <w:pStyle w:val="2"/>
        <w:ind w:firstLine="632"/>
      </w:pPr>
    </w:p>
    <w:p>
      <w:pPr>
        <w:pStyle w:val="2"/>
        <w:ind w:firstLine="632"/>
      </w:pPr>
      <w:r>
        <w:rPr>
          <w:rFonts w:hint="eastAsia"/>
        </w:rPr>
        <w:t>十九、区政府及各部门要始终坚持科学决策、民主决策、依法决策，切实履行重大行政决策公众参与、专家论证、风险评估、合法性审查和集体讨论决定等法定程序，增强公共政策制定透明度和公众参与度，加快构建决策科学、执行坚决、监督有力的权力运行机制。</w:t>
      </w:r>
    </w:p>
    <w:p>
      <w:pPr>
        <w:pStyle w:val="2"/>
        <w:ind w:firstLine="632"/>
      </w:pPr>
      <w:r>
        <w:rPr>
          <w:rFonts w:hint="eastAsia"/>
        </w:rPr>
        <w:t>二十、全区国民经济和社会发展计划草案及财政预算草案、贯彻国家宏观调控和改革开放的重要政策措施和行政规范性文件，以及制定重要规划、城市和社会管理重要事务等重大行政决策，须经区政府常务会议讨论和决定。</w:t>
      </w:r>
    </w:p>
    <w:p>
      <w:pPr>
        <w:pStyle w:val="2"/>
        <w:ind w:firstLine="632"/>
      </w:pPr>
      <w:r>
        <w:rPr>
          <w:rFonts w:hint="eastAsia"/>
        </w:rPr>
        <w:t>二十一、区政府各部门提请区政府讨论决定的重大行政决策事项，必须经过深入调查研究，进行合法性、必要性、科学性、可行性和可控性论证评估；涉及相关部门和镇街的，应事先征求意见；对决策事项中专业性技术性较强的问题，应充分征询专家意见；决策事项的实施可能对经济发展、社会稳定、公共安全、生态环境等造成不利影响的，要进行风险评估；提交决策前，送区司法局进行合法性审查。</w:t>
      </w:r>
    </w:p>
    <w:p>
      <w:pPr>
        <w:pStyle w:val="2"/>
        <w:ind w:firstLine="632"/>
      </w:pPr>
      <w:r>
        <w:rPr>
          <w:rFonts w:hint="eastAsia"/>
        </w:rPr>
        <w:t>在重大行政决策执行过程中，要跟踪决策的实施情况，了解利益相关方和社会公众对决策实施的意见和建议，全面评估决策执行效果，及时调整完善。</w:t>
      </w:r>
    </w:p>
    <w:p>
      <w:pPr>
        <w:pStyle w:val="2"/>
        <w:ind w:firstLine="632"/>
      </w:pPr>
      <w:r>
        <w:rPr>
          <w:rFonts w:hint="eastAsia"/>
        </w:rPr>
        <w:t>二十二、区政府要健全重大行政决策制度机制，加强决策智库建设，利用大数据、云计算和人工智能等技术提升决策信息化水平；区政府领导同志处理分管领域的工作，重视发挥专家咨询团队、法务团队等智库作用，主动谋划政策举措，亲力亲为紧抓落实。</w:t>
      </w:r>
    </w:p>
    <w:p>
      <w:pPr>
        <w:ind w:firstLine="632" w:firstLineChars="200"/>
        <w:rPr>
          <w:rFonts w:ascii="黑体" w:hAnsi="黑体" w:eastAsia="黑体" w:cs="黑体"/>
          <w:szCs w:val="32"/>
        </w:rPr>
      </w:pPr>
      <w:r>
        <w:rPr>
          <w:rFonts w:hint="eastAsia"/>
        </w:rPr>
        <w:t>二十三、区政府在作出重大行政决策前，根据需要通过多种形式，直接听取民主党派、工商联、无党派人士和社会团体、专家学者、社会公众等方面的意见和建议。</w:t>
      </w:r>
    </w:p>
    <w:p>
      <w:pPr>
        <w:suppressAutoHyphens/>
        <w:jc w:val="center"/>
        <w:rPr>
          <w:rFonts w:eastAsia="黑体"/>
          <w:szCs w:val="32"/>
        </w:rPr>
      </w:pPr>
    </w:p>
    <w:p>
      <w:pPr>
        <w:suppressAutoHyphens/>
        <w:jc w:val="center"/>
        <w:rPr>
          <w:kern w:val="0"/>
          <w:szCs w:val="32"/>
        </w:rPr>
      </w:pPr>
      <w:r>
        <w:rPr>
          <w:rFonts w:hint="eastAsia" w:eastAsia="黑体"/>
          <w:szCs w:val="32"/>
        </w:rPr>
        <w:t>第五章  推进政务公开</w:t>
      </w:r>
    </w:p>
    <w:p>
      <w:pPr>
        <w:widowControl/>
        <w:suppressAutoHyphens/>
        <w:ind w:firstLine="632" w:firstLineChars="200"/>
        <w:rPr>
          <w:kern w:val="0"/>
          <w:szCs w:val="32"/>
        </w:rPr>
      </w:pPr>
      <w:r>
        <w:rPr>
          <w:rFonts w:hint="eastAsia"/>
          <w:kern w:val="0"/>
          <w:szCs w:val="32"/>
        </w:rPr>
        <w:t>二十四、区政府及各部门要把公开透明作为政府工作的基本制度，全面推进行政决策公开、执行公开、管理公开、服务公开、结果公开，健全完善政府信息公开工作制度，做好政府信息主动公开和依申请公开等工作，提升政务公开平台建管水平。区政府办公室要按照政府信息公开工作考核制度，定期开展通报。</w:t>
      </w:r>
    </w:p>
    <w:p>
      <w:pPr>
        <w:widowControl/>
        <w:suppressAutoHyphens/>
        <w:ind w:firstLine="632" w:firstLineChars="200"/>
        <w:rPr>
          <w:kern w:val="0"/>
          <w:szCs w:val="32"/>
        </w:rPr>
      </w:pPr>
      <w:r>
        <w:rPr>
          <w:rFonts w:hint="eastAsia"/>
          <w:kern w:val="0"/>
          <w:szCs w:val="32"/>
        </w:rPr>
        <w:t>二十五、区政府及各部门要严格落实政府信息公开审核制度，规范发布法定主动公开内容。凡涉及公共利益、公众权益、需要广泛知晓的事项和社会关切的事项以及法律和国务院、省政府、市政府规定需要公开的事项，均应通过政府公报、政府网站、新闻发布会以及报刊、广播、电视、网络等方式，依法、及时、全面、准确、具体地向社会公开。</w:t>
      </w:r>
    </w:p>
    <w:p>
      <w:pPr>
        <w:widowControl/>
        <w:suppressAutoHyphens/>
        <w:ind w:firstLine="632" w:firstLineChars="200"/>
        <w:rPr>
          <w:kern w:val="0"/>
          <w:szCs w:val="32"/>
        </w:rPr>
      </w:pPr>
      <w:r>
        <w:rPr>
          <w:rFonts w:hint="eastAsia"/>
          <w:kern w:val="0"/>
          <w:szCs w:val="32"/>
        </w:rPr>
        <w:t>二十六、区政府及各部门要加强政策解读，坚持政策性文件与解读方案、解读材料同步组织、同步审签、同步部署，坚持多角度、新形式、高质量进行解读，准确传递政策意图，稳定社会预期，助力政策执行落地。</w:t>
      </w:r>
    </w:p>
    <w:p>
      <w:pPr>
        <w:widowControl/>
        <w:suppressAutoHyphens/>
        <w:ind w:firstLine="632" w:firstLineChars="200"/>
        <w:rPr>
          <w:kern w:val="0"/>
          <w:szCs w:val="32"/>
        </w:rPr>
      </w:pPr>
      <w:r>
        <w:rPr>
          <w:rFonts w:hint="eastAsia"/>
          <w:kern w:val="0"/>
          <w:szCs w:val="32"/>
        </w:rPr>
        <w:t>二十七、推行行政决策公开，逐步扩大行政决策公开的领域和范围，推进决策的过程和结果公开。区政府全体会议和常务会议决定的事项、区政府及各部门制定的政策，除依法依规需要保密的外，应及时公布。积极开展“政府开放日”活动，深化利益相关方、公众代表、专家、媒体等列席政府有关会议的制度。</w:t>
      </w:r>
    </w:p>
    <w:p>
      <w:pPr>
        <w:widowControl/>
        <w:suppressAutoHyphens/>
        <w:ind w:firstLine="632" w:firstLineChars="200"/>
        <w:rPr>
          <w:kern w:val="0"/>
          <w:szCs w:val="32"/>
        </w:rPr>
      </w:pPr>
      <w:r>
        <w:rPr>
          <w:rFonts w:hint="eastAsia"/>
          <w:kern w:val="0"/>
          <w:szCs w:val="32"/>
        </w:rPr>
        <w:t>二十八、推行行政权力执行和管理公开，推进权力清单、责任清单、负面清单公开工作，建立健全清单动态调整机制。推行行政执法公示制度，依法、及时、主动向社会公开有关行政执法信息。</w:t>
      </w:r>
    </w:p>
    <w:p>
      <w:pPr>
        <w:widowControl/>
        <w:suppressAutoHyphens/>
        <w:ind w:firstLine="632" w:firstLineChars="200"/>
        <w:rPr>
          <w:kern w:val="0"/>
          <w:szCs w:val="32"/>
          <w:highlight w:val="yellow"/>
        </w:rPr>
      </w:pPr>
      <w:r>
        <w:rPr>
          <w:rFonts w:hint="eastAsia"/>
          <w:kern w:val="0"/>
          <w:szCs w:val="32"/>
        </w:rPr>
        <w:t>二十九、加强政务公开工作。积极搭建政民互动平台，让公众更大程度参与政策制定、执行和监督。严格落实政务公开系统干部“备案制”，常态化开展“以干代训”，提升政务公开能力水平。畅通依申请公开渠道，规范合理回复，切实满足群众需求。</w:t>
      </w:r>
    </w:p>
    <w:p>
      <w:pPr>
        <w:jc w:val="center"/>
        <w:rPr>
          <w:rFonts w:ascii="黑体" w:hAnsi="黑体" w:eastAsia="黑体" w:cs="黑体"/>
          <w:szCs w:val="32"/>
        </w:rPr>
      </w:pPr>
    </w:p>
    <w:p>
      <w:pPr>
        <w:jc w:val="center"/>
        <w:rPr>
          <w:rFonts w:ascii="黑体" w:hAnsi="黑体" w:eastAsia="黑体" w:cs="黑体"/>
          <w:szCs w:val="32"/>
        </w:rPr>
      </w:pPr>
      <w:r>
        <w:rPr>
          <w:rFonts w:hint="eastAsia" w:ascii="黑体" w:hAnsi="黑体" w:eastAsia="黑体" w:cs="黑体"/>
          <w:szCs w:val="32"/>
        </w:rPr>
        <w:t>第六章  健全监督制度</w:t>
      </w:r>
    </w:p>
    <w:p>
      <w:pPr>
        <w:rPr>
          <w:szCs w:val="32"/>
        </w:rPr>
      </w:pPr>
    </w:p>
    <w:p>
      <w:pPr>
        <w:ind w:firstLine="632" w:firstLineChars="200"/>
        <w:rPr>
          <w:szCs w:val="32"/>
        </w:rPr>
      </w:pPr>
      <w:r>
        <w:rPr>
          <w:rFonts w:hint="eastAsia"/>
          <w:szCs w:val="32"/>
        </w:rPr>
        <w:t>三十、区政府要自觉接受区人民代表大会及其常委会的监督，认真负责地报告工作，接受询问和质询；自觉接受区政协、各民主党派、工商联、无党派人士和各群众团体的民主监督，虚心听取意见和建议。区政府各部门要认真办理人大代表建议和政协委员提案，加强与代表委员沟通，严格落实办理责任和时限，积极主动公开办理结果。</w:t>
      </w:r>
    </w:p>
    <w:p>
      <w:pPr>
        <w:ind w:firstLine="632" w:firstLineChars="200"/>
        <w:rPr>
          <w:szCs w:val="32"/>
        </w:rPr>
      </w:pPr>
      <w:r>
        <w:rPr>
          <w:rFonts w:hint="eastAsia"/>
          <w:szCs w:val="32"/>
        </w:rPr>
        <w:t>三十一、区政府及各部门公职人员要自觉接受国家监察机关的监督。区政府各部门要依照有关法律的规定接受人民法院、人民检察院的司法监督，自觉接受审计等部门的监督。对监督中发现的问题，要认真整政并向区政府报告。</w:t>
      </w:r>
    </w:p>
    <w:p>
      <w:pPr>
        <w:ind w:firstLine="632" w:firstLineChars="200"/>
        <w:rPr>
          <w:szCs w:val="32"/>
        </w:rPr>
      </w:pPr>
      <w:r>
        <w:rPr>
          <w:rFonts w:hint="eastAsia"/>
          <w:szCs w:val="32"/>
        </w:rPr>
        <w:t>三十二、区政府及各部门要加强行政系统内部监督，健全政府层级监督制度，严格执行行政复议法，加强行政复议监督指导，纠正违法或不当的行政行为，依法及时化解行政争议。</w:t>
      </w:r>
    </w:p>
    <w:p>
      <w:pPr>
        <w:ind w:firstLine="632" w:firstLineChars="200"/>
        <w:rPr>
          <w:szCs w:val="32"/>
        </w:rPr>
      </w:pPr>
      <w:r>
        <w:rPr>
          <w:rFonts w:hint="eastAsia"/>
          <w:szCs w:val="32"/>
        </w:rPr>
        <w:t>三十三、区政府及各部门要自觉接受社会公众和新闻舆论监督，畅通社情民意收集渠道，充分发挥“区长公开电话受理中心”“企业吹哨、部门报到”等平台作用，认真调查核实有关情况，及时依法处理和改进工作。重大问题要向社会公布处理结果。</w:t>
      </w:r>
    </w:p>
    <w:p>
      <w:pPr>
        <w:ind w:firstLine="632" w:firstLineChars="200"/>
        <w:rPr>
          <w:szCs w:val="32"/>
        </w:rPr>
      </w:pPr>
      <w:r>
        <w:rPr>
          <w:rFonts w:hint="eastAsia"/>
          <w:szCs w:val="32"/>
        </w:rPr>
        <w:t>三十四、区政府及各部门要认真倾听人民群众建议、意见和要求，自觉接受人民群众监督。要重视人民群众来信来访工作，畅通和规范群众诉求表达、利益协调、权益保障渠道。区政府领导同志及各部门负责同志要亲自阅批重要的群众来信，定期接待群众来访，督促解决重大信访问题。</w:t>
      </w:r>
    </w:p>
    <w:p>
      <w:pPr>
        <w:ind w:firstLine="632" w:firstLineChars="200"/>
        <w:rPr>
          <w:szCs w:val="32"/>
        </w:rPr>
      </w:pPr>
      <w:r>
        <w:rPr>
          <w:rFonts w:hint="eastAsia"/>
          <w:szCs w:val="32"/>
        </w:rPr>
        <w:t>三十五、区政府及各部门要认真落实工作责任制，严格绩效管理和行政问责，加强对重大行政决策部署落实、部门职责履行、重点工作推进以及自身建设等方面的考核评估，注重用好第三方评估手段，健全完善正向激励、考核评价、容错纠错、澄清保护机制，严格责任追究，提高政府公信力和执行力。</w:t>
      </w:r>
    </w:p>
    <w:p>
      <w:pPr>
        <w:jc w:val="center"/>
        <w:rPr>
          <w:rFonts w:eastAsia="黑体"/>
          <w:szCs w:val="32"/>
        </w:rPr>
      </w:pPr>
    </w:p>
    <w:p>
      <w:pPr>
        <w:jc w:val="center"/>
        <w:rPr>
          <w:rFonts w:eastAsia="黑体"/>
          <w:szCs w:val="32"/>
        </w:rPr>
      </w:pPr>
      <w:r>
        <w:rPr>
          <w:rFonts w:eastAsia="黑体"/>
          <w:szCs w:val="32"/>
        </w:rPr>
        <w:t>第</w:t>
      </w:r>
      <w:r>
        <w:rPr>
          <w:rFonts w:hint="eastAsia" w:eastAsia="黑体"/>
          <w:szCs w:val="32"/>
        </w:rPr>
        <w:t>七</w:t>
      </w:r>
      <w:r>
        <w:rPr>
          <w:rFonts w:eastAsia="黑体"/>
          <w:szCs w:val="32"/>
        </w:rPr>
        <w:t>章　会议制度</w:t>
      </w:r>
    </w:p>
    <w:p>
      <w:pPr>
        <w:ind w:firstLine="632" w:firstLineChars="200"/>
        <w:rPr>
          <w:szCs w:val="32"/>
        </w:rPr>
      </w:pPr>
    </w:p>
    <w:p>
      <w:pPr>
        <w:ind w:firstLine="632" w:firstLineChars="200"/>
        <w:rPr>
          <w:szCs w:val="32"/>
        </w:rPr>
      </w:pPr>
      <w:r>
        <w:rPr>
          <w:rFonts w:hint="eastAsia"/>
          <w:szCs w:val="32"/>
        </w:rPr>
        <w:t>三十六、区政府实行全体会议、常务会议、区长办公会议、专题会议制度。</w:t>
      </w:r>
    </w:p>
    <w:p>
      <w:pPr>
        <w:ind w:firstLine="632" w:firstLineChars="200"/>
        <w:rPr>
          <w:szCs w:val="32"/>
        </w:rPr>
      </w:pPr>
      <w:r>
        <w:rPr>
          <w:rFonts w:hint="eastAsia"/>
          <w:szCs w:val="32"/>
        </w:rPr>
        <w:t>三十七、区</w:t>
      </w:r>
      <w:r>
        <w:rPr>
          <w:szCs w:val="32"/>
        </w:rPr>
        <w:t>政府全体会议由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政府办公室主任和</w:t>
      </w:r>
      <w:r>
        <w:rPr>
          <w:rFonts w:hint="eastAsia"/>
          <w:szCs w:val="32"/>
        </w:rPr>
        <w:t>区</w:t>
      </w:r>
      <w:r>
        <w:rPr>
          <w:szCs w:val="32"/>
        </w:rPr>
        <w:t>政府</w:t>
      </w:r>
      <w:r>
        <w:rPr>
          <w:rFonts w:hint="eastAsia"/>
          <w:szCs w:val="32"/>
        </w:rPr>
        <w:t>工作</w:t>
      </w:r>
      <w:r>
        <w:rPr>
          <w:szCs w:val="32"/>
        </w:rPr>
        <w:t>部门的主要负责人组成，由</w:t>
      </w:r>
      <w:r>
        <w:rPr>
          <w:rFonts w:hint="eastAsia"/>
          <w:szCs w:val="32"/>
        </w:rPr>
        <w:t>区</w:t>
      </w:r>
      <w:r>
        <w:rPr>
          <w:szCs w:val="32"/>
        </w:rPr>
        <w:t>长召集和主持。</w:t>
      </w:r>
      <w:r>
        <w:rPr>
          <w:rFonts w:hint="eastAsia"/>
          <w:szCs w:val="32"/>
        </w:rPr>
        <w:t>会议的主要任务是：</w:t>
      </w:r>
    </w:p>
    <w:p>
      <w:pPr>
        <w:ind w:firstLine="632" w:firstLineChars="200"/>
        <w:rPr>
          <w:szCs w:val="32"/>
        </w:rPr>
      </w:pPr>
      <w:r>
        <w:rPr>
          <w:rFonts w:hint="eastAsia"/>
          <w:szCs w:val="32"/>
        </w:rPr>
        <w:t xml:space="preserve">（一）传达学习党中央、国务院、省委、省政府、市委、市政府和区委的重要指示、决定和会议精神，以及区人民代表大会及其常委会的决议、决定，研究提出贯彻落实意见；  </w:t>
      </w:r>
    </w:p>
    <w:p>
      <w:pPr>
        <w:ind w:firstLine="632" w:firstLineChars="200"/>
        <w:rPr>
          <w:szCs w:val="32"/>
        </w:rPr>
      </w:pPr>
      <w:r>
        <w:rPr>
          <w:rFonts w:hint="eastAsia"/>
          <w:szCs w:val="32"/>
        </w:rPr>
        <w:t>（二）讨论决定区政府工作中的重大事项；</w:t>
      </w:r>
    </w:p>
    <w:p>
      <w:pPr>
        <w:ind w:left="632" w:leftChars="200"/>
        <w:rPr>
          <w:szCs w:val="32"/>
        </w:rPr>
      </w:pPr>
      <w:r>
        <w:rPr>
          <w:rFonts w:hint="eastAsia"/>
          <w:szCs w:val="32"/>
        </w:rPr>
        <w:t>（三）总结和部署区政府的重要工作。</w:t>
      </w:r>
    </w:p>
    <w:p>
      <w:pPr>
        <w:ind w:firstLine="632" w:firstLineChars="200"/>
        <w:rPr>
          <w:szCs w:val="32"/>
        </w:rPr>
      </w:pPr>
      <w:r>
        <w:rPr>
          <w:rFonts w:hint="eastAsia"/>
          <w:szCs w:val="32"/>
        </w:rPr>
        <w:t>区</w:t>
      </w:r>
      <w:r>
        <w:rPr>
          <w:szCs w:val="32"/>
        </w:rPr>
        <w:t>政府全体会议原则上每半年召开一次，必要时由</w:t>
      </w:r>
      <w:r>
        <w:rPr>
          <w:rFonts w:hint="eastAsia"/>
          <w:szCs w:val="32"/>
        </w:rPr>
        <w:t>区</w:t>
      </w:r>
      <w:r>
        <w:rPr>
          <w:szCs w:val="32"/>
        </w:rPr>
        <w:t>长决定随时召开，根据需要可安排有关部门、单位</w:t>
      </w:r>
      <w:r>
        <w:rPr>
          <w:rFonts w:hint="eastAsia"/>
          <w:szCs w:val="32"/>
        </w:rPr>
        <w:t>和镇街</w:t>
      </w:r>
      <w:r>
        <w:rPr>
          <w:szCs w:val="32"/>
        </w:rPr>
        <w:t>主要负责人列席会议。</w:t>
      </w:r>
    </w:p>
    <w:p>
      <w:pPr>
        <w:ind w:firstLine="632" w:firstLineChars="200"/>
        <w:rPr>
          <w:szCs w:val="32"/>
        </w:rPr>
      </w:pPr>
      <w:r>
        <w:rPr>
          <w:rFonts w:hint="eastAsia"/>
          <w:szCs w:val="32"/>
        </w:rPr>
        <w:t>三十八、区</w:t>
      </w:r>
      <w:r>
        <w:rPr>
          <w:szCs w:val="32"/>
        </w:rPr>
        <w:t>政府常务会议由</w:t>
      </w:r>
      <w:r>
        <w:rPr>
          <w:rFonts w:hint="eastAsia"/>
          <w:szCs w:val="32"/>
        </w:rPr>
        <w:t>区</w:t>
      </w:r>
      <w:r>
        <w:rPr>
          <w:szCs w:val="32"/>
        </w:rPr>
        <w:t>长、副</w:t>
      </w:r>
      <w:r>
        <w:rPr>
          <w:rFonts w:hint="eastAsia"/>
          <w:szCs w:val="32"/>
        </w:rPr>
        <w:t>区</w:t>
      </w:r>
      <w:r>
        <w:rPr>
          <w:szCs w:val="32"/>
        </w:rPr>
        <w:t>长、</w:t>
      </w:r>
      <w:r>
        <w:rPr>
          <w:rFonts w:hint="eastAsia"/>
          <w:szCs w:val="32"/>
        </w:rPr>
        <w:t>区</w:t>
      </w:r>
      <w:r>
        <w:rPr>
          <w:szCs w:val="32"/>
        </w:rPr>
        <w:t>政府办公室主任组成，由</w:t>
      </w:r>
      <w:r>
        <w:rPr>
          <w:rFonts w:hint="eastAsia"/>
          <w:szCs w:val="32"/>
        </w:rPr>
        <w:t>区</w:t>
      </w:r>
      <w:r>
        <w:rPr>
          <w:szCs w:val="32"/>
        </w:rPr>
        <w:t>长召集和主持，</w:t>
      </w:r>
      <w:r>
        <w:rPr>
          <w:rFonts w:hint="eastAsia"/>
          <w:szCs w:val="32"/>
        </w:rPr>
        <w:t>区长不能出席会议时，可委托负责常务工作的副区长召集并主持。</w:t>
      </w:r>
      <w:r>
        <w:rPr>
          <w:szCs w:val="32"/>
        </w:rPr>
        <w:t>出席人数应超过应到人数的</w:t>
      </w:r>
      <w:r>
        <w:rPr>
          <w:rFonts w:hint="eastAsia"/>
          <w:szCs w:val="32"/>
        </w:rPr>
        <w:t>二分之一</w:t>
      </w:r>
      <w:r>
        <w:rPr>
          <w:szCs w:val="32"/>
        </w:rPr>
        <w:t>方能召开。</w:t>
      </w:r>
      <w:r>
        <w:rPr>
          <w:rFonts w:hint="eastAsia"/>
          <w:szCs w:val="32"/>
        </w:rPr>
        <w:t>会议的主要任务是：</w:t>
      </w:r>
    </w:p>
    <w:p>
      <w:pPr>
        <w:numPr>
          <w:ilvl w:val="0"/>
          <w:numId w:val="1"/>
        </w:numPr>
        <w:ind w:firstLine="632" w:firstLineChars="200"/>
        <w:rPr>
          <w:szCs w:val="32"/>
        </w:rPr>
      </w:pPr>
      <w:r>
        <w:rPr>
          <w:rFonts w:hint="eastAsia"/>
          <w:szCs w:val="32"/>
        </w:rPr>
        <w:t>传达学习党中央、国务院、省委、省政府、市委、市政府和区委的重要指示、决定和会议精神，以及区人民代表大会及其常委会的决议、决定，研究提出贯彻落实意见；</w:t>
      </w:r>
    </w:p>
    <w:p>
      <w:pPr>
        <w:numPr>
          <w:ilvl w:val="0"/>
          <w:numId w:val="1"/>
        </w:numPr>
        <w:ind w:firstLine="632" w:firstLineChars="200"/>
        <w:rPr>
          <w:szCs w:val="32"/>
        </w:rPr>
      </w:pPr>
      <w:r>
        <w:rPr>
          <w:rFonts w:hint="eastAsia"/>
          <w:szCs w:val="32"/>
        </w:rPr>
        <w:t>审议《政府工作报告》、全区经济社会发展总体和重大专项规划、年度经济社会发展思路、区级预算等重大事项；</w:t>
      </w:r>
    </w:p>
    <w:p>
      <w:pPr>
        <w:numPr>
          <w:ilvl w:val="0"/>
          <w:numId w:val="1"/>
        </w:numPr>
        <w:ind w:firstLine="632" w:firstLineChars="200"/>
        <w:rPr>
          <w:szCs w:val="32"/>
        </w:rPr>
      </w:pPr>
      <w:r>
        <w:rPr>
          <w:rFonts w:hint="eastAsia"/>
          <w:szCs w:val="32"/>
        </w:rPr>
        <w:t>讨论需提交区委常委会会议、区委全面深化改革委员会会议审议的重要事项或文件；</w:t>
      </w:r>
    </w:p>
    <w:p>
      <w:pPr>
        <w:numPr>
          <w:ilvl w:val="0"/>
          <w:numId w:val="1"/>
        </w:numPr>
        <w:ind w:firstLine="632" w:firstLineChars="200"/>
        <w:rPr>
          <w:szCs w:val="32"/>
        </w:rPr>
      </w:pPr>
      <w:r>
        <w:rPr>
          <w:rFonts w:hint="eastAsia"/>
          <w:szCs w:val="32"/>
        </w:rPr>
        <w:t>区政府领导同志批示或指示提交区政府常务会议研究的事项；</w:t>
      </w:r>
    </w:p>
    <w:p>
      <w:pPr>
        <w:numPr>
          <w:ilvl w:val="0"/>
          <w:numId w:val="1"/>
        </w:numPr>
        <w:ind w:firstLine="632" w:firstLineChars="200"/>
        <w:rPr>
          <w:szCs w:val="32"/>
        </w:rPr>
      </w:pPr>
      <w:r>
        <w:rPr>
          <w:rFonts w:hint="eastAsia"/>
          <w:szCs w:val="32"/>
        </w:rPr>
        <w:t>审议需以区政府或区政府办公室名义印发的有关重要文件；</w:t>
      </w:r>
    </w:p>
    <w:p>
      <w:pPr>
        <w:numPr>
          <w:ilvl w:val="0"/>
          <w:numId w:val="1"/>
        </w:numPr>
        <w:ind w:firstLine="632" w:firstLineChars="200"/>
        <w:rPr>
          <w:szCs w:val="32"/>
        </w:rPr>
      </w:pPr>
      <w:r>
        <w:rPr>
          <w:rFonts w:hint="eastAsia"/>
          <w:szCs w:val="32"/>
        </w:rPr>
        <w:t>审议以区政府名义表彰奖励、成立议事协调机构等事项；</w:t>
      </w:r>
    </w:p>
    <w:p>
      <w:pPr>
        <w:numPr>
          <w:ilvl w:val="0"/>
          <w:numId w:val="1"/>
        </w:numPr>
        <w:ind w:firstLine="632" w:firstLineChars="200"/>
        <w:rPr>
          <w:szCs w:val="32"/>
        </w:rPr>
      </w:pPr>
      <w:r>
        <w:rPr>
          <w:rFonts w:hint="eastAsia"/>
          <w:szCs w:val="32"/>
        </w:rPr>
        <w:t>讨论决定各部门、单位请示区政府的重要事项，听取各部门、单位五个维度工作述职；</w:t>
      </w:r>
    </w:p>
    <w:p>
      <w:pPr>
        <w:numPr>
          <w:ilvl w:val="0"/>
          <w:numId w:val="1"/>
        </w:numPr>
        <w:ind w:firstLine="632" w:firstLineChars="200"/>
        <w:rPr>
          <w:szCs w:val="32"/>
        </w:rPr>
      </w:pPr>
      <w:r>
        <w:rPr>
          <w:rFonts w:hint="eastAsia"/>
          <w:szCs w:val="32"/>
        </w:rPr>
        <w:t>其他需提交区政府常务会议研究的重要事项。</w:t>
      </w:r>
    </w:p>
    <w:p>
      <w:pPr>
        <w:ind w:firstLine="632" w:firstLineChars="200"/>
        <w:rPr>
          <w:szCs w:val="32"/>
        </w:rPr>
      </w:pPr>
      <w:r>
        <w:rPr>
          <w:rFonts w:hint="eastAsia"/>
          <w:szCs w:val="32"/>
        </w:rPr>
        <w:t>区</w:t>
      </w:r>
      <w:r>
        <w:rPr>
          <w:szCs w:val="32"/>
        </w:rPr>
        <w:t>政府常务会议一般每月召开</w:t>
      </w:r>
      <w:r>
        <w:rPr>
          <w:rFonts w:hint="eastAsia"/>
          <w:szCs w:val="32"/>
        </w:rPr>
        <w:t>一</w:t>
      </w:r>
      <w:r>
        <w:rPr>
          <w:szCs w:val="32"/>
        </w:rPr>
        <w:t>次，如有需要可临时召开，根据需要可安排有关部门、单位</w:t>
      </w:r>
      <w:r>
        <w:rPr>
          <w:rFonts w:hint="eastAsia"/>
          <w:szCs w:val="32"/>
        </w:rPr>
        <w:t>和镇街</w:t>
      </w:r>
      <w:r>
        <w:rPr>
          <w:szCs w:val="32"/>
        </w:rPr>
        <w:t>主要负责人列席。</w:t>
      </w:r>
    </w:p>
    <w:p>
      <w:pPr>
        <w:ind w:firstLine="632" w:firstLineChars="200"/>
        <w:rPr>
          <w:szCs w:val="32"/>
        </w:rPr>
      </w:pPr>
      <w:r>
        <w:rPr>
          <w:rFonts w:hint="eastAsia"/>
          <w:szCs w:val="32"/>
        </w:rPr>
        <w:t>三十九、区长办公会议</w:t>
      </w:r>
      <w:r>
        <w:rPr>
          <w:szCs w:val="32"/>
        </w:rPr>
        <w:t>由</w:t>
      </w:r>
      <w:r>
        <w:rPr>
          <w:rFonts w:hint="eastAsia"/>
          <w:szCs w:val="32"/>
        </w:rPr>
        <w:t>区长、副区长组成，区政府办公室主任列席；由区</w:t>
      </w:r>
      <w:r>
        <w:rPr>
          <w:szCs w:val="32"/>
        </w:rPr>
        <w:t>长召集和主持</w:t>
      </w:r>
      <w:r>
        <w:rPr>
          <w:rFonts w:hint="eastAsia"/>
          <w:szCs w:val="32"/>
        </w:rPr>
        <w:t>。会议的主要任务是：</w:t>
      </w:r>
    </w:p>
    <w:p>
      <w:pPr>
        <w:numPr>
          <w:ilvl w:val="0"/>
          <w:numId w:val="2"/>
        </w:numPr>
        <w:ind w:firstLine="632" w:firstLineChars="200"/>
        <w:rPr>
          <w:szCs w:val="32"/>
        </w:rPr>
      </w:pPr>
      <w:r>
        <w:rPr>
          <w:rFonts w:hint="eastAsia"/>
          <w:szCs w:val="32"/>
        </w:rPr>
        <w:t>交流重要工作情况；</w:t>
      </w:r>
    </w:p>
    <w:p>
      <w:pPr>
        <w:numPr>
          <w:ilvl w:val="0"/>
          <w:numId w:val="2"/>
        </w:numPr>
        <w:ind w:firstLine="632" w:firstLineChars="200"/>
        <w:rPr>
          <w:szCs w:val="32"/>
        </w:rPr>
      </w:pPr>
      <w:r>
        <w:rPr>
          <w:rFonts w:hint="eastAsia"/>
          <w:szCs w:val="32"/>
        </w:rPr>
        <w:t>研究处理需提交区政府常务会议解决的重要问题；</w:t>
      </w:r>
    </w:p>
    <w:p>
      <w:pPr>
        <w:numPr>
          <w:ilvl w:val="0"/>
          <w:numId w:val="2"/>
        </w:numPr>
        <w:ind w:firstLine="632" w:firstLineChars="200"/>
        <w:rPr>
          <w:szCs w:val="32"/>
        </w:rPr>
      </w:pPr>
      <w:r>
        <w:rPr>
          <w:rFonts w:hint="eastAsia"/>
          <w:szCs w:val="32"/>
        </w:rPr>
        <w:t>研究区政府日常工作中的其他重要事项。</w:t>
      </w:r>
    </w:p>
    <w:p>
      <w:pPr>
        <w:rPr>
          <w:rFonts w:eastAsia="黑体"/>
          <w:szCs w:val="32"/>
        </w:rPr>
      </w:pPr>
      <w:r>
        <w:rPr>
          <w:rFonts w:hint="eastAsia"/>
          <w:szCs w:val="32"/>
        </w:rPr>
        <w:t xml:space="preserve">    区长办公会议不定期召开，根据需要可安排有关部门、单位主要负责同志列席。</w:t>
      </w:r>
    </w:p>
    <w:p>
      <w:pPr>
        <w:ind w:firstLine="632" w:firstLineChars="200"/>
        <w:rPr>
          <w:szCs w:val="32"/>
        </w:rPr>
      </w:pPr>
      <w:r>
        <w:rPr>
          <w:rFonts w:hint="eastAsia"/>
          <w:szCs w:val="32"/>
        </w:rPr>
        <w:t>四十、区</w:t>
      </w:r>
      <w:r>
        <w:rPr>
          <w:szCs w:val="32"/>
        </w:rPr>
        <w:t>政府专题会议由</w:t>
      </w:r>
      <w:r>
        <w:rPr>
          <w:rFonts w:hint="eastAsia"/>
          <w:szCs w:val="32"/>
        </w:rPr>
        <w:t>区</w:t>
      </w:r>
      <w:r>
        <w:rPr>
          <w:szCs w:val="32"/>
        </w:rPr>
        <w:t>长、副</w:t>
      </w:r>
      <w:r>
        <w:rPr>
          <w:rFonts w:hint="eastAsia"/>
          <w:szCs w:val="32"/>
        </w:rPr>
        <w:t>区</w:t>
      </w:r>
      <w:r>
        <w:rPr>
          <w:szCs w:val="32"/>
        </w:rPr>
        <w:t>长或</w:t>
      </w:r>
      <w:r>
        <w:rPr>
          <w:rFonts w:hint="eastAsia"/>
          <w:szCs w:val="32"/>
        </w:rPr>
        <w:t>区</w:t>
      </w:r>
      <w:r>
        <w:rPr>
          <w:szCs w:val="32"/>
        </w:rPr>
        <w:t>长、副</w:t>
      </w:r>
      <w:r>
        <w:rPr>
          <w:rFonts w:hint="eastAsia"/>
          <w:szCs w:val="32"/>
        </w:rPr>
        <w:t>区</w:t>
      </w:r>
      <w:r>
        <w:rPr>
          <w:szCs w:val="32"/>
        </w:rPr>
        <w:t>长委托</w:t>
      </w:r>
      <w:r>
        <w:rPr>
          <w:rFonts w:hint="eastAsia"/>
          <w:szCs w:val="32"/>
        </w:rPr>
        <w:t>区</w:t>
      </w:r>
      <w:r>
        <w:rPr>
          <w:szCs w:val="32"/>
        </w:rPr>
        <w:t>政府办公室主任召集和主持，有关部门、单位负责人出席。</w:t>
      </w:r>
      <w:r>
        <w:rPr>
          <w:rFonts w:hint="eastAsia"/>
          <w:szCs w:val="32"/>
        </w:rPr>
        <w:t>会议的主要任务是：</w:t>
      </w:r>
    </w:p>
    <w:p>
      <w:pPr>
        <w:numPr>
          <w:ilvl w:val="0"/>
          <w:numId w:val="3"/>
        </w:numPr>
        <w:ind w:firstLine="632" w:firstLineChars="200"/>
        <w:rPr>
          <w:szCs w:val="32"/>
        </w:rPr>
      </w:pPr>
      <w:r>
        <w:rPr>
          <w:rFonts w:hint="eastAsia"/>
          <w:szCs w:val="32"/>
        </w:rPr>
        <w:t>研究协调区政府领导同志分工职责范围内的专门问题；</w:t>
      </w:r>
    </w:p>
    <w:p>
      <w:pPr>
        <w:numPr>
          <w:ilvl w:val="0"/>
          <w:numId w:val="3"/>
        </w:numPr>
        <w:ind w:firstLine="632" w:firstLineChars="200"/>
        <w:rPr>
          <w:szCs w:val="32"/>
        </w:rPr>
      </w:pPr>
      <w:r>
        <w:rPr>
          <w:rFonts w:hint="eastAsia"/>
          <w:szCs w:val="32"/>
        </w:rPr>
        <w:t>协调解决分管部门之间有意见分歧的问题；</w:t>
      </w:r>
    </w:p>
    <w:p>
      <w:pPr>
        <w:numPr>
          <w:ilvl w:val="0"/>
          <w:numId w:val="3"/>
        </w:numPr>
        <w:ind w:firstLine="632" w:firstLineChars="200"/>
        <w:rPr>
          <w:szCs w:val="32"/>
        </w:rPr>
      </w:pPr>
      <w:r>
        <w:rPr>
          <w:rFonts w:hint="eastAsia"/>
          <w:szCs w:val="32"/>
        </w:rPr>
        <w:t>研究协调需提交区政府集体研究决策的有关问题。</w:t>
      </w:r>
    </w:p>
    <w:p>
      <w:pPr>
        <w:ind w:firstLine="632" w:firstLineChars="200"/>
        <w:rPr>
          <w:szCs w:val="32"/>
        </w:rPr>
      </w:pPr>
      <w:r>
        <w:rPr>
          <w:szCs w:val="32"/>
        </w:rPr>
        <w:t>专题会议根据需要随时召开。</w:t>
      </w:r>
      <w:r>
        <w:rPr>
          <w:rFonts w:hint="eastAsia"/>
          <w:szCs w:val="32"/>
        </w:rPr>
        <w:t>区</w:t>
      </w:r>
      <w:r>
        <w:rPr>
          <w:szCs w:val="32"/>
        </w:rPr>
        <w:t>政府专题会议（含现场办公会议）凡涉及资金、项目、机构编制安排的，严格按照规定的审批权限和程序办理。</w:t>
      </w:r>
    </w:p>
    <w:p>
      <w:pPr>
        <w:ind w:firstLine="632" w:firstLineChars="200"/>
        <w:rPr>
          <w:szCs w:val="32"/>
        </w:rPr>
      </w:pPr>
      <w:r>
        <w:rPr>
          <w:rFonts w:hint="eastAsia"/>
          <w:szCs w:val="32"/>
        </w:rPr>
        <w:t>四十一、</w:t>
      </w:r>
      <w:r>
        <w:rPr>
          <w:szCs w:val="32"/>
        </w:rPr>
        <w:t>对需</w:t>
      </w:r>
      <w:r>
        <w:rPr>
          <w:rFonts w:hint="eastAsia"/>
          <w:szCs w:val="32"/>
        </w:rPr>
        <w:t>区</w:t>
      </w:r>
      <w:r>
        <w:rPr>
          <w:szCs w:val="32"/>
        </w:rPr>
        <w:t>政府会议审议决定的事项，</w:t>
      </w:r>
      <w:r>
        <w:rPr>
          <w:rFonts w:hint="eastAsia"/>
          <w:szCs w:val="32"/>
        </w:rPr>
        <w:t>原则上</w:t>
      </w:r>
      <w:r>
        <w:rPr>
          <w:szCs w:val="32"/>
        </w:rPr>
        <w:t>会前应协调一致。经协调不能取得一致意见的，须由主办部门附协调说明，列明各方理据，</w:t>
      </w:r>
      <w:r>
        <w:rPr>
          <w:rFonts w:hint="eastAsia"/>
          <w:szCs w:val="32"/>
        </w:rPr>
        <w:t>提出倾向性意见，</w:t>
      </w:r>
      <w:r>
        <w:rPr>
          <w:szCs w:val="32"/>
        </w:rPr>
        <w:t>报请分管副</w:t>
      </w:r>
      <w:r>
        <w:rPr>
          <w:rFonts w:hint="eastAsia"/>
          <w:szCs w:val="32"/>
        </w:rPr>
        <w:t>区</w:t>
      </w:r>
      <w:r>
        <w:rPr>
          <w:szCs w:val="32"/>
        </w:rPr>
        <w:t>长</w:t>
      </w:r>
      <w:r>
        <w:rPr>
          <w:rFonts w:hint="eastAsia"/>
          <w:szCs w:val="32"/>
        </w:rPr>
        <w:t>协调</w:t>
      </w:r>
      <w:r>
        <w:rPr>
          <w:szCs w:val="32"/>
        </w:rPr>
        <w:t>。</w:t>
      </w:r>
      <w:r>
        <w:rPr>
          <w:rFonts w:hint="eastAsia"/>
          <w:szCs w:val="32"/>
        </w:rPr>
        <w:t>经协调仍不能取得一致意见的，由分管副区长提出主导意见。</w:t>
      </w:r>
    </w:p>
    <w:p>
      <w:pPr>
        <w:ind w:firstLine="632" w:firstLineChars="200"/>
        <w:rPr>
          <w:szCs w:val="32"/>
        </w:rPr>
      </w:pPr>
      <w:r>
        <w:rPr>
          <w:rFonts w:hint="eastAsia"/>
          <w:szCs w:val="32"/>
        </w:rPr>
        <w:t>四十二、</w:t>
      </w:r>
      <w:r>
        <w:rPr>
          <w:szCs w:val="32"/>
        </w:rPr>
        <w:t>拟提交</w:t>
      </w:r>
      <w:r>
        <w:rPr>
          <w:rFonts w:hint="eastAsia"/>
          <w:szCs w:val="32"/>
        </w:rPr>
        <w:t>区</w:t>
      </w:r>
      <w:r>
        <w:rPr>
          <w:szCs w:val="32"/>
        </w:rPr>
        <w:t>政府常务会议研究的议题，</w:t>
      </w:r>
      <w:r>
        <w:rPr>
          <w:rFonts w:hint="eastAsia"/>
          <w:szCs w:val="32"/>
        </w:rPr>
        <w:t>除特殊情况外，</w:t>
      </w:r>
      <w:r>
        <w:rPr>
          <w:szCs w:val="32"/>
        </w:rPr>
        <w:t>应于会前</w:t>
      </w:r>
      <w:r>
        <w:rPr>
          <w:rFonts w:hint="eastAsia"/>
          <w:szCs w:val="32"/>
        </w:rPr>
        <w:t>2</w:t>
      </w:r>
      <w:r>
        <w:rPr>
          <w:szCs w:val="32"/>
        </w:rPr>
        <w:t>个工作日报送</w:t>
      </w:r>
      <w:r>
        <w:rPr>
          <w:rFonts w:hint="eastAsia"/>
          <w:szCs w:val="32"/>
        </w:rPr>
        <w:t>区</w:t>
      </w:r>
      <w:r>
        <w:rPr>
          <w:szCs w:val="32"/>
        </w:rPr>
        <w:t>政府办公室</w:t>
      </w:r>
      <w:r>
        <w:rPr>
          <w:rFonts w:hint="eastAsia"/>
          <w:szCs w:val="32"/>
        </w:rPr>
        <w:t>运转，报区政府分管领导同志审定</w:t>
      </w:r>
      <w:r>
        <w:rPr>
          <w:szCs w:val="32"/>
        </w:rPr>
        <w:t>。</w:t>
      </w:r>
    </w:p>
    <w:p>
      <w:pPr>
        <w:ind w:firstLine="632" w:firstLineChars="200"/>
        <w:rPr>
          <w:szCs w:val="32"/>
        </w:rPr>
      </w:pPr>
      <w:r>
        <w:rPr>
          <w:rFonts w:hint="eastAsia"/>
          <w:szCs w:val="32"/>
        </w:rPr>
        <w:t>四十三、区</w:t>
      </w:r>
      <w:r>
        <w:rPr>
          <w:szCs w:val="32"/>
        </w:rPr>
        <w:t>政府常务会议由</w:t>
      </w:r>
      <w:r>
        <w:rPr>
          <w:rFonts w:hint="eastAsia"/>
          <w:szCs w:val="32"/>
        </w:rPr>
        <w:t>区</w:t>
      </w:r>
      <w:r>
        <w:rPr>
          <w:szCs w:val="32"/>
        </w:rPr>
        <w:t>政府办公室提出安排意见，经</w:t>
      </w:r>
      <w:r>
        <w:rPr>
          <w:rFonts w:hint="eastAsia"/>
          <w:szCs w:val="32"/>
        </w:rPr>
        <w:t>区</w:t>
      </w:r>
      <w:r>
        <w:rPr>
          <w:szCs w:val="32"/>
        </w:rPr>
        <w:t>政府办公室主任审定后报</w:t>
      </w:r>
      <w:r>
        <w:rPr>
          <w:rFonts w:hint="eastAsia"/>
          <w:szCs w:val="32"/>
        </w:rPr>
        <w:t>区</w:t>
      </w:r>
      <w:r>
        <w:rPr>
          <w:szCs w:val="32"/>
        </w:rPr>
        <w:t>长确定。</w:t>
      </w:r>
    </w:p>
    <w:p>
      <w:pPr>
        <w:ind w:firstLine="632" w:firstLineChars="200"/>
        <w:rPr>
          <w:szCs w:val="32"/>
        </w:rPr>
      </w:pPr>
      <w:r>
        <w:rPr>
          <w:rFonts w:hint="eastAsia"/>
          <w:szCs w:val="32"/>
        </w:rPr>
        <w:t>四十四、区</w:t>
      </w:r>
      <w:r>
        <w:rPr>
          <w:szCs w:val="32"/>
        </w:rPr>
        <w:t>政府领导同志</w:t>
      </w:r>
      <w:r>
        <w:rPr>
          <w:rFonts w:hint="eastAsia"/>
          <w:szCs w:val="32"/>
        </w:rPr>
        <w:t>、</w:t>
      </w:r>
      <w:r>
        <w:rPr>
          <w:szCs w:val="32"/>
        </w:rPr>
        <w:t>其他与会人员和列席人员不能出席</w:t>
      </w:r>
      <w:r>
        <w:rPr>
          <w:rFonts w:hint="eastAsia"/>
          <w:szCs w:val="32"/>
        </w:rPr>
        <w:t>、列席区</w:t>
      </w:r>
      <w:r>
        <w:rPr>
          <w:szCs w:val="32"/>
        </w:rPr>
        <w:t>政府全体会议、常务会议和</w:t>
      </w:r>
      <w:r>
        <w:rPr>
          <w:rFonts w:hint="eastAsia"/>
          <w:szCs w:val="32"/>
        </w:rPr>
        <w:t>区</w:t>
      </w:r>
      <w:r>
        <w:rPr>
          <w:szCs w:val="32"/>
        </w:rPr>
        <w:t>长</w:t>
      </w:r>
      <w:r>
        <w:rPr>
          <w:rFonts w:hint="eastAsia"/>
          <w:szCs w:val="32"/>
        </w:rPr>
        <w:t>办公</w:t>
      </w:r>
      <w:r>
        <w:rPr>
          <w:szCs w:val="32"/>
        </w:rPr>
        <w:t>会议，须向</w:t>
      </w:r>
      <w:r>
        <w:rPr>
          <w:rFonts w:hint="eastAsia"/>
          <w:szCs w:val="32"/>
        </w:rPr>
        <w:t>区</w:t>
      </w:r>
      <w:r>
        <w:rPr>
          <w:szCs w:val="32"/>
        </w:rPr>
        <w:t>长请假。</w:t>
      </w:r>
    </w:p>
    <w:p>
      <w:pPr>
        <w:ind w:firstLine="632" w:firstLineChars="200"/>
        <w:rPr>
          <w:szCs w:val="32"/>
        </w:rPr>
      </w:pPr>
      <w:r>
        <w:rPr>
          <w:rFonts w:hint="eastAsia"/>
          <w:szCs w:val="32"/>
        </w:rPr>
        <w:t>四十五、区</w:t>
      </w:r>
      <w:r>
        <w:rPr>
          <w:szCs w:val="32"/>
        </w:rPr>
        <w:t>政府</w:t>
      </w:r>
      <w:r>
        <w:rPr>
          <w:rFonts w:hint="eastAsia"/>
          <w:szCs w:val="32"/>
        </w:rPr>
        <w:t>全体会议、</w:t>
      </w:r>
      <w:r>
        <w:rPr>
          <w:szCs w:val="32"/>
        </w:rPr>
        <w:t>常务会议</w:t>
      </w:r>
      <w:r>
        <w:rPr>
          <w:rFonts w:hint="eastAsia"/>
          <w:szCs w:val="32"/>
        </w:rPr>
        <w:t>、区长办公会议的</w:t>
      </w:r>
      <w:r>
        <w:rPr>
          <w:szCs w:val="32"/>
        </w:rPr>
        <w:t>纪要，由</w:t>
      </w:r>
      <w:r>
        <w:rPr>
          <w:rFonts w:hint="eastAsia"/>
          <w:szCs w:val="32"/>
        </w:rPr>
        <w:t>区</w:t>
      </w:r>
      <w:r>
        <w:rPr>
          <w:szCs w:val="32"/>
        </w:rPr>
        <w:t>长</w:t>
      </w:r>
      <w:r>
        <w:rPr>
          <w:rFonts w:hint="eastAsia"/>
          <w:szCs w:val="32"/>
        </w:rPr>
        <w:t>审核</w:t>
      </w:r>
      <w:r>
        <w:rPr>
          <w:szCs w:val="32"/>
        </w:rPr>
        <w:t>。</w:t>
      </w:r>
      <w:r>
        <w:rPr>
          <w:rFonts w:hint="eastAsia"/>
          <w:szCs w:val="32"/>
        </w:rPr>
        <w:t>区</w:t>
      </w:r>
      <w:r>
        <w:rPr>
          <w:szCs w:val="32"/>
        </w:rPr>
        <w:t>政府专题会议纪</w:t>
      </w:r>
      <w:r>
        <w:rPr>
          <w:rFonts w:hint="eastAsia"/>
          <w:szCs w:val="32"/>
        </w:rPr>
        <w:t>要</w:t>
      </w:r>
      <w:r>
        <w:rPr>
          <w:szCs w:val="32"/>
        </w:rPr>
        <w:t>由主持会议的</w:t>
      </w:r>
      <w:r>
        <w:rPr>
          <w:rFonts w:hint="eastAsia"/>
          <w:szCs w:val="32"/>
        </w:rPr>
        <w:t>区</w:t>
      </w:r>
      <w:r>
        <w:rPr>
          <w:szCs w:val="32"/>
        </w:rPr>
        <w:t>长或副</w:t>
      </w:r>
      <w:r>
        <w:rPr>
          <w:rFonts w:hint="eastAsia"/>
          <w:szCs w:val="32"/>
        </w:rPr>
        <w:t>区</w:t>
      </w:r>
      <w:r>
        <w:rPr>
          <w:szCs w:val="32"/>
        </w:rPr>
        <w:t>长</w:t>
      </w:r>
      <w:r>
        <w:rPr>
          <w:rFonts w:hint="eastAsia"/>
          <w:szCs w:val="32"/>
        </w:rPr>
        <w:t>审核</w:t>
      </w:r>
      <w:r>
        <w:rPr>
          <w:szCs w:val="32"/>
        </w:rPr>
        <w:t>。</w:t>
      </w:r>
    </w:p>
    <w:p>
      <w:pPr>
        <w:ind w:firstLine="632" w:firstLineChars="200"/>
        <w:rPr>
          <w:szCs w:val="32"/>
        </w:rPr>
      </w:pPr>
      <w:r>
        <w:rPr>
          <w:rFonts w:hint="eastAsia"/>
          <w:szCs w:val="32"/>
        </w:rPr>
        <w:t>四十六、区</w:t>
      </w:r>
      <w:r>
        <w:rPr>
          <w:szCs w:val="32"/>
        </w:rPr>
        <w:t>政府全体会议、常务会议、</w:t>
      </w:r>
      <w:r>
        <w:rPr>
          <w:rFonts w:hint="eastAsia"/>
          <w:szCs w:val="32"/>
        </w:rPr>
        <w:t>区</w:t>
      </w:r>
      <w:r>
        <w:rPr>
          <w:szCs w:val="32"/>
        </w:rPr>
        <w:t>长</w:t>
      </w:r>
      <w:r>
        <w:rPr>
          <w:rFonts w:hint="eastAsia"/>
          <w:szCs w:val="32"/>
        </w:rPr>
        <w:t>办公</w:t>
      </w:r>
      <w:r>
        <w:rPr>
          <w:szCs w:val="32"/>
        </w:rPr>
        <w:t>会议和专题会议决定事项，由</w:t>
      </w:r>
      <w:r>
        <w:rPr>
          <w:rFonts w:hint="eastAsia"/>
          <w:szCs w:val="32"/>
        </w:rPr>
        <w:t>区</w:t>
      </w:r>
      <w:r>
        <w:rPr>
          <w:szCs w:val="32"/>
        </w:rPr>
        <w:t>政府办公室负责督办，并定期将会议决定事项的落实情况向</w:t>
      </w:r>
      <w:r>
        <w:rPr>
          <w:rFonts w:hint="eastAsia"/>
          <w:szCs w:val="32"/>
        </w:rPr>
        <w:t>区</w:t>
      </w:r>
      <w:r>
        <w:rPr>
          <w:szCs w:val="32"/>
        </w:rPr>
        <w:t>政府领导报告。</w:t>
      </w:r>
    </w:p>
    <w:p>
      <w:pPr>
        <w:ind w:firstLine="632" w:firstLineChars="200"/>
        <w:rPr>
          <w:szCs w:val="32"/>
        </w:rPr>
      </w:pPr>
      <w:r>
        <w:rPr>
          <w:rFonts w:hint="eastAsia"/>
          <w:szCs w:val="32"/>
        </w:rPr>
        <w:t>四十七、区</w:t>
      </w:r>
      <w:r>
        <w:rPr>
          <w:szCs w:val="32"/>
        </w:rPr>
        <w:t>政府及各部门</w:t>
      </w:r>
      <w:r>
        <w:rPr>
          <w:rFonts w:hint="eastAsia"/>
          <w:szCs w:val="32"/>
        </w:rPr>
        <w:t>召开的工作会议，</w:t>
      </w:r>
      <w:r>
        <w:rPr>
          <w:szCs w:val="32"/>
        </w:rPr>
        <w:t>按照</w:t>
      </w:r>
      <w:r>
        <w:rPr>
          <w:rFonts w:hint="eastAsia"/>
          <w:szCs w:val="32"/>
        </w:rPr>
        <w:t>有关规定严格审批。要本着务实高效的原则，减少数量，控制规模和时间，合理确定参会人员范围，减少陪会。区政府领导同志一般不出席部门的工作会议，兼任部门负责同志的参加本部门会议除外。</w:t>
      </w:r>
    </w:p>
    <w:p>
      <w:pPr>
        <w:ind w:firstLine="632" w:firstLineChars="200"/>
        <w:rPr>
          <w:szCs w:val="32"/>
        </w:rPr>
      </w:pPr>
      <w:r>
        <w:rPr>
          <w:rFonts w:hint="eastAsia"/>
          <w:szCs w:val="32"/>
        </w:rPr>
        <w:t>区政府各部门召开全区性会议和举行重要活动，主办部门应提前10个工作日向区政府报送请示，报区政府领导同志审核，并按有关规定报经批准后实施。</w:t>
      </w:r>
    </w:p>
    <w:p>
      <w:pPr>
        <w:ind w:firstLine="632" w:firstLineChars="200"/>
        <w:rPr>
          <w:szCs w:val="32"/>
        </w:rPr>
      </w:pPr>
      <w:r>
        <w:rPr>
          <w:rFonts w:hint="eastAsia"/>
          <w:szCs w:val="32"/>
        </w:rPr>
        <w:t>区政府各部门召开的全区性会议，未按有关规定报经批准，不得请镇政府、街道办事处负责同志出席。全区性会议提倡采用加密电视电话会议、网络视频会议形式，一般不越级召开，凡召开到镇政府、街道办事处以下的需按有关规定报经批准。各类会议都要充分准备，严肃会风会纪，提高效率和质量。</w:t>
      </w:r>
    </w:p>
    <w:p>
      <w:pPr>
        <w:ind w:firstLine="632" w:firstLineChars="200"/>
        <w:rPr>
          <w:szCs w:val="32"/>
        </w:rPr>
      </w:pPr>
      <w:r>
        <w:rPr>
          <w:rFonts w:hint="eastAsia"/>
          <w:szCs w:val="32"/>
        </w:rPr>
        <w:t>严格控制和规范国际会议、论坛、庆典、节会等活动。各类会议活动经费要纳入预算管理。</w:t>
      </w:r>
    </w:p>
    <w:p>
      <w:pPr>
        <w:ind w:firstLine="632" w:firstLineChars="200"/>
        <w:rPr>
          <w:szCs w:val="32"/>
        </w:rPr>
      </w:pPr>
      <w:r>
        <w:rPr>
          <w:rFonts w:hint="eastAsia"/>
          <w:szCs w:val="32"/>
        </w:rPr>
        <w:t>四十八、区政府建立学习制度，常务会议前召开党组会议专题学习，一般一个月安排一次学习，学习活动由区长主持，区政府党组成员、办公室主任参加，部门负责同志根据需要列席。学习重点围绕贯彻落实习近平总书记重要讲话重要指示批示和党中央国务院、省委省政府、市委市政府决策部署及区委工作要求，增强知识本领、提升履职能力；学习采取领导同志自学交流、集体研讨，安排部门负责同志汇报或邀请专家作讲座等多种形式开展。区政府组成人员要做加强学习的表率，区政府及各部门要建设学习型机关。</w:t>
      </w:r>
    </w:p>
    <w:p>
      <w:pPr>
        <w:jc w:val="center"/>
        <w:rPr>
          <w:rFonts w:eastAsia="黑体"/>
          <w:color w:val="000000"/>
        </w:rPr>
      </w:pPr>
    </w:p>
    <w:p>
      <w:pPr>
        <w:numPr>
          <w:ilvl w:val="0"/>
          <w:numId w:val="4"/>
        </w:numPr>
        <w:jc w:val="center"/>
        <w:rPr>
          <w:rFonts w:eastAsia="黑体"/>
          <w:color w:val="000000"/>
        </w:rPr>
      </w:pPr>
      <w:r>
        <w:rPr>
          <w:rFonts w:hint="eastAsia" w:eastAsia="黑体"/>
          <w:color w:val="000000"/>
        </w:rPr>
        <w:t xml:space="preserve"> 公文处理</w:t>
      </w:r>
    </w:p>
    <w:p>
      <w:pPr>
        <w:pStyle w:val="2"/>
        <w:ind w:left="632" w:leftChars="200" w:firstLine="0" w:firstLineChars="0"/>
      </w:pPr>
    </w:p>
    <w:p>
      <w:pPr>
        <w:pStyle w:val="2"/>
        <w:ind w:firstLine="632"/>
      </w:pPr>
      <w:r>
        <w:rPr>
          <w:rFonts w:hint="eastAsia"/>
        </w:rPr>
        <w:t>四十九</w:t>
      </w:r>
      <w:r>
        <w:t>、报送</w:t>
      </w:r>
      <w:r>
        <w:rPr>
          <w:rFonts w:hint="eastAsia"/>
        </w:rPr>
        <w:t>区</w:t>
      </w:r>
      <w:r>
        <w:t>政府的公文,应当符合《党政机关公文处理工作条例》《山东省&lt;党政机关公文处理工作条例&gt;实施办法(试行)》的规定</w:t>
      </w:r>
      <w:r>
        <w:rPr>
          <w:rFonts w:hint="eastAsia"/>
        </w:rPr>
        <w:t>，</w:t>
      </w:r>
      <w:r>
        <w:t>严格遵循行文规则和程序。除</w:t>
      </w:r>
      <w:r>
        <w:rPr>
          <w:rFonts w:hint="eastAsia"/>
        </w:rPr>
        <w:t>区</w:t>
      </w:r>
      <w:r>
        <w:t>政府领导同志直接交办事项和确需直接报送的绝密级事项、重大突发事件以及部分涉外事项外</w:t>
      </w:r>
      <w:r>
        <w:rPr>
          <w:rFonts w:hint="eastAsia"/>
        </w:rPr>
        <w:t>，以区政府名义制发的公文，代拟文稿须经分管副区长签字、区长批准后送区</w:t>
      </w:r>
      <w:r>
        <w:t>政府办公室按规定程序统一办理,</w:t>
      </w:r>
      <w:r>
        <w:rPr>
          <w:rFonts w:hint="eastAsia"/>
        </w:rPr>
        <w:t>以区政府办公室名义制发的公文，代拟文稿须经分管副区长签字后送区</w:t>
      </w:r>
      <w:r>
        <w:t>政府办公室按规定程序统一办理</w:t>
      </w:r>
      <w:r>
        <w:rPr>
          <w:rFonts w:hint="eastAsia"/>
        </w:rPr>
        <w:t>，</w:t>
      </w:r>
      <w:r>
        <w:t>不得多头主送、越级行文。</w:t>
      </w:r>
    </w:p>
    <w:p>
      <w:pPr>
        <w:pStyle w:val="2"/>
        <w:ind w:firstLine="632"/>
        <w:rPr>
          <w:rFonts w:ascii="Times New Roman"/>
        </w:rPr>
      </w:pPr>
      <w:r>
        <w:rPr>
          <w:rFonts w:hint="eastAsia" w:ascii="Times New Roman"/>
        </w:rPr>
        <w:t>五十、报送区政府的请示公文，须由主办部门主要负责同志签发，应当一文一事，报告不得夹带请示事项。区政府部门内设机构工作中需请示的事项，应向主管部门请示；确需向区政府请示的事项，应由主管部门向区政府呈文。议事协调机构和临时机构不得直接向区政府报送公文。</w:t>
      </w:r>
    </w:p>
    <w:p>
      <w:pPr>
        <w:pStyle w:val="2"/>
        <w:ind w:firstLine="632"/>
        <w:rPr>
          <w:rFonts w:ascii="Times New Roman"/>
        </w:rPr>
      </w:pPr>
      <w:r>
        <w:rPr>
          <w:rFonts w:hint="eastAsia" w:ascii="Times New Roman"/>
        </w:rPr>
        <w:t>请示公文中涉及其他部门职权的，应主动与相关部门充分协商，由主办部门主要负责同志与相关部门负责同志会签或联合行文报区政府审批；部门之间存在分歧，经协商后仍未取得一致意见的，主办部门应列明各方理据，提出办理意见报区政府裁定。</w:t>
      </w:r>
    </w:p>
    <w:p>
      <w:pPr>
        <w:pStyle w:val="2"/>
        <w:ind w:firstLine="632"/>
        <w:rPr>
          <w:rFonts w:ascii="Times New Roman"/>
        </w:rPr>
      </w:pPr>
      <w:r>
        <w:rPr>
          <w:rFonts w:hint="eastAsia" w:ascii="Times New Roman"/>
        </w:rPr>
        <w:t>部门之间征求意见或会签文件时，除主办部门另有时限要求外，一般应在7个工作日内回复；特殊情况不能按期回复的，应主动与主办部门沟通并商定回复时限及方式，逾期不回复视为无不同意见。</w:t>
      </w:r>
    </w:p>
    <w:p>
      <w:pPr>
        <w:pStyle w:val="2"/>
        <w:ind w:firstLine="632"/>
        <w:rPr>
          <w:rFonts w:ascii="Times New Roman"/>
        </w:rPr>
      </w:pPr>
      <w:r>
        <w:rPr>
          <w:rFonts w:ascii="Times New Roman"/>
        </w:rPr>
        <w:t>五</w:t>
      </w:r>
      <w:r>
        <w:rPr>
          <w:rFonts w:hint="eastAsia" w:ascii="Times New Roman"/>
        </w:rPr>
        <w:t>十一</w:t>
      </w:r>
      <w:r>
        <w:rPr>
          <w:rFonts w:ascii="Times New Roman"/>
        </w:rPr>
        <w:t>、报送</w:t>
      </w:r>
      <w:r>
        <w:rPr>
          <w:rFonts w:hint="eastAsia" w:ascii="Times New Roman"/>
        </w:rPr>
        <w:t>区</w:t>
      </w:r>
      <w:r>
        <w:rPr>
          <w:rFonts w:ascii="Times New Roman"/>
        </w:rPr>
        <w:t>政府审批的公文</w:t>
      </w:r>
      <w:r>
        <w:rPr>
          <w:rFonts w:hint="eastAsia" w:ascii="Times New Roman"/>
        </w:rPr>
        <w:t>，区</w:t>
      </w:r>
      <w:r>
        <w:rPr>
          <w:rFonts w:ascii="Times New Roman"/>
        </w:rPr>
        <w:t>政府办公室要认真审核把关</w:t>
      </w:r>
      <w:r>
        <w:rPr>
          <w:rFonts w:hint="eastAsia" w:ascii="Times New Roman"/>
        </w:rPr>
        <w:t>，</w:t>
      </w:r>
      <w:r>
        <w:rPr>
          <w:rFonts w:ascii="Times New Roman"/>
        </w:rPr>
        <w:t>提出拟办意见</w:t>
      </w:r>
      <w:r>
        <w:rPr>
          <w:rFonts w:hint="eastAsia" w:ascii="Times New Roman"/>
        </w:rPr>
        <w:t>，</w:t>
      </w:r>
      <w:r>
        <w:rPr>
          <w:rFonts w:ascii="Times New Roman"/>
        </w:rPr>
        <w:t>按照</w:t>
      </w:r>
      <w:r>
        <w:rPr>
          <w:rFonts w:hint="eastAsia" w:ascii="Times New Roman"/>
        </w:rPr>
        <w:t>区</w:t>
      </w:r>
      <w:r>
        <w:rPr>
          <w:rFonts w:ascii="Times New Roman"/>
        </w:rPr>
        <w:t>政府领导同志分工呈送审批。</w:t>
      </w:r>
      <w:r>
        <w:rPr>
          <w:rFonts w:hint="eastAsia" w:ascii="Times New Roman"/>
        </w:rPr>
        <w:t>区</w:t>
      </w:r>
      <w:r>
        <w:rPr>
          <w:rFonts w:ascii="Times New Roman"/>
        </w:rPr>
        <w:t>政府领导同志批示的公文</w:t>
      </w:r>
      <w:r>
        <w:rPr>
          <w:rFonts w:hint="eastAsia" w:ascii="Times New Roman"/>
        </w:rPr>
        <w:t>，</w:t>
      </w:r>
      <w:r>
        <w:rPr>
          <w:rFonts w:ascii="Times New Roman"/>
        </w:rPr>
        <w:t>由</w:t>
      </w:r>
      <w:r>
        <w:rPr>
          <w:rFonts w:hint="eastAsia" w:ascii="Times New Roman"/>
        </w:rPr>
        <w:t>区</w:t>
      </w:r>
      <w:r>
        <w:rPr>
          <w:rFonts w:ascii="Times New Roman"/>
        </w:rPr>
        <w:t>政府办公室统一转办、处理</w:t>
      </w:r>
      <w:r>
        <w:rPr>
          <w:rFonts w:hint="eastAsia" w:ascii="Times New Roman"/>
        </w:rPr>
        <w:t>，</w:t>
      </w:r>
      <w:r>
        <w:rPr>
          <w:rFonts w:ascii="Times New Roman"/>
        </w:rPr>
        <w:t>凡明确提出办理时限要求的</w:t>
      </w:r>
      <w:r>
        <w:rPr>
          <w:rFonts w:hint="eastAsia" w:ascii="Times New Roman"/>
        </w:rPr>
        <w:t>，</w:t>
      </w:r>
      <w:r>
        <w:rPr>
          <w:rFonts w:ascii="Times New Roman"/>
        </w:rPr>
        <w:t>承办部门应在规定时限内办理完毕</w:t>
      </w:r>
      <w:r>
        <w:rPr>
          <w:rFonts w:hint="eastAsia" w:ascii="Times New Roman"/>
        </w:rPr>
        <w:t>，</w:t>
      </w:r>
      <w:r>
        <w:rPr>
          <w:rFonts w:ascii="Times New Roman"/>
        </w:rPr>
        <w:t>并按时反馈办理情况。</w:t>
      </w:r>
    </w:p>
    <w:p>
      <w:pPr>
        <w:pStyle w:val="2"/>
        <w:ind w:firstLine="632"/>
        <w:rPr>
          <w:rFonts w:ascii="Times New Roman"/>
        </w:rPr>
      </w:pPr>
      <w:r>
        <w:rPr>
          <w:rFonts w:ascii="Times New Roman"/>
        </w:rPr>
        <w:t>五十</w:t>
      </w:r>
      <w:r>
        <w:rPr>
          <w:rFonts w:hint="eastAsia" w:ascii="Times New Roman"/>
        </w:rPr>
        <w:t>二</w:t>
      </w:r>
      <w:r>
        <w:rPr>
          <w:rFonts w:ascii="Times New Roman"/>
        </w:rPr>
        <w:t>、</w:t>
      </w:r>
      <w:r>
        <w:rPr>
          <w:rFonts w:hint="eastAsia" w:ascii="Times New Roman"/>
        </w:rPr>
        <w:t>区</w:t>
      </w:r>
      <w:r>
        <w:rPr>
          <w:rFonts w:ascii="Times New Roman"/>
        </w:rPr>
        <w:t>政府领导同志审批公文</w:t>
      </w:r>
      <w:r>
        <w:rPr>
          <w:rFonts w:hint="eastAsia" w:ascii="Times New Roman"/>
        </w:rPr>
        <w:t>，</w:t>
      </w:r>
      <w:r>
        <w:rPr>
          <w:rFonts w:ascii="Times New Roman"/>
        </w:rPr>
        <w:t>对有具体请示事项的</w:t>
      </w:r>
      <w:r>
        <w:rPr>
          <w:rFonts w:hint="eastAsia" w:ascii="Times New Roman"/>
        </w:rPr>
        <w:t>，</w:t>
      </w:r>
      <w:r>
        <w:rPr>
          <w:rFonts w:ascii="Times New Roman"/>
        </w:rPr>
        <w:t>应签署明确意见、姓名和日期。对一般报告性公文</w:t>
      </w:r>
      <w:r>
        <w:rPr>
          <w:rFonts w:hint="eastAsia" w:ascii="Times New Roman"/>
        </w:rPr>
        <w:t>，</w:t>
      </w:r>
      <w:r>
        <w:rPr>
          <w:rFonts w:ascii="Times New Roman"/>
        </w:rPr>
        <w:t>圈阅表示“已阅知”。</w:t>
      </w:r>
    </w:p>
    <w:p>
      <w:pPr>
        <w:pStyle w:val="2"/>
        <w:ind w:firstLine="632"/>
        <w:rPr>
          <w:rFonts w:ascii="Times New Roman"/>
        </w:rPr>
      </w:pPr>
      <w:r>
        <w:rPr>
          <w:rFonts w:ascii="Times New Roman"/>
        </w:rPr>
        <w:t>五十</w:t>
      </w:r>
      <w:r>
        <w:rPr>
          <w:rFonts w:hint="eastAsia" w:ascii="Times New Roman"/>
        </w:rPr>
        <w:t>三</w:t>
      </w:r>
      <w:r>
        <w:rPr>
          <w:rFonts w:ascii="Times New Roman"/>
        </w:rPr>
        <w:t>、以</w:t>
      </w:r>
      <w:r>
        <w:rPr>
          <w:rFonts w:hint="eastAsia" w:ascii="Times New Roman"/>
        </w:rPr>
        <w:t>区</w:t>
      </w:r>
      <w:r>
        <w:rPr>
          <w:rFonts w:ascii="Times New Roman"/>
        </w:rPr>
        <w:t>政府或</w:t>
      </w:r>
      <w:r>
        <w:rPr>
          <w:rFonts w:hint="eastAsia" w:ascii="Times New Roman"/>
        </w:rPr>
        <w:t>区</w:t>
      </w:r>
      <w:r>
        <w:rPr>
          <w:rFonts w:ascii="Times New Roman"/>
        </w:rPr>
        <w:t>政府办公室名义制发的公文</w:t>
      </w:r>
      <w:r>
        <w:rPr>
          <w:rFonts w:hint="eastAsia" w:ascii="Times New Roman"/>
        </w:rPr>
        <w:t>，</w:t>
      </w:r>
      <w:r>
        <w:rPr>
          <w:rFonts w:ascii="Times New Roman"/>
        </w:rPr>
        <w:t>其内容应属于关系全</w:t>
      </w:r>
      <w:r>
        <w:rPr>
          <w:rFonts w:hint="eastAsia" w:ascii="Times New Roman"/>
        </w:rPr>
        <w:t>区</w:t>
      </w:r>
      <w:r>
        <w:rPr>
          <w:rFonts w:ascii="Times New Roman"/>
        </w:rPr>
        <w:t>经济社会发展的重要决定、政策措施、行政规范性文件以及需全</w:t>
      </w:r>
      <w:r>
        <w:rPr>
          <w:rFonts w:hint="eastAsia" w:ascii="Times New Roman"/>
        </w:rPr>
        <w:t>区</w:t>
      </w:r>
      <w:r>
        <w:rPr>
          <w:rFonts w:ascii="Times New Roman"/>
        </w:rPr>
        <w:t>各级行政机关、企事业单位执行和周知的重要事项。主要包括:</w:t>
      </w:r>
    </w:p>
    <w:p>
      <w:pPr>
        <w:pStyle w:val="2"/>
        <w:ind w:firstLine="632"/>
        <w:rPr>
          <w:rFonts w:ascii="Times New Roman"/>
        </w:rPr>
      </w:pPr>
      <w:r>
        <w:rPr>
          <w:rFonts w:hint="eastAsia" w:ascii="Times New Roman"/>
        </w:rPr>
        <w:t>（一）</w:t>
      </w:r>
      <w:r>
        <w:rPr>
          <w:rFonts w:ascii="Times New Roman"/>
        </w:rPr>
        <w:t>对国务院</w:t>
      </w:r>
      <w:r>
        <w:rPr>
          <w:rFonts w:hint="eastAsia" w:ascii="Times New Roman"/>
        </w:rPr>
        <w:t>、</w:t>
      </w:r>
      <w:r>
        <w:rPr>
          <w:rFonts w:ascii="Times New Roman"/>
        </w:rPr>
        <w:t>省政府</w:t>
      </w:r>
      <w:r>
        <w:rPr>
          <w:rFonts w:hint="eastAsia" w:ascii="Times New Roman"/>
        </w:rPr>
        <w:t>和市政府</w:t>
      </w:r>
      <w:r>
        <w:rPr>
          <w:rFonts w:ascii="Times New Roman"/>
        </w:rPr>
        <w:t>的决定、命令、行政法规、重要工作部署和</w:t>
      </w:r>
      <w:r>
        <w:rPr>
          <w:rFonts w:hint="eastAsia" w:ascii="Times New Roman"/>
        </w:rPr>
        <w:t>区</w:t>
      </w:r>
      <w:r>
        <w:rPr>
          <w:rFonts w:ascii="Times New Roman"/>
        </w:rPr>
        <w:t>委、</w:t>
      </w:r>
      <w:r>
        <w:rPr>
          <w:rFonts w:hint="eastAsia" w:ascii="Times New Roman"/>
        </w:rPr>
        <w:t>区</w:t>
      </w:r>
      <w:r>
        <w:rPr>
          <w:rFonts w:ascii="Times New Roman"/>
        </w:rPr>
        <w:t>人大及其常委会的决定、决议提出的贯彻实施意见</w:t>
      </w:r>
      <w:r>
        <w:rPr>
          <w:rFonts w:hint="eastAsia" w:ascii="Times New Roman"/>
        </w:rPr>
        <w:t>；</w:t>
      </w:r>
    </w:p>
    <w:p>
      <w:pPr>
        <w:pStyle w:val="2"/>
        <w:ind w:firstLine="632"/>
        <w:rPr>
          <w:rFonts w:ascii="Times New Roman"/>
        </w:rPr>
      </w:pPr>
      <w:r>
        <w:rPr>
          <w:rFonts w:hint="eastAsia" w:ascii="Times New Roman"/>
        </w:rPr>
        <w:t>（二）</w:t>
      </w:r>
      <w:r>
        <w:rPr>
          <w:rFonts w:ascii="Times New Roman"/>
        </w:rPr>
        <w:t>须由</w:t>
      </w:r>
      <w:r>
        <w:rPr>
          <w:rFonts w:hint="eastAsia" w:ascii="Times New Roman"/>
        </w:rPr>
        <w:t>区</w:t>
      </w:r>
      <w:r>
        <w:rPr>
          <w:rFonts w:ascii="Times New Roman"/>
        </w:rPr>
        <w:t>政府向</w:t>
      </w:r>
      <w:r>
        <w:rPr>
          <w:rFonts w:hint="eastAsia" w:ascii="Times New Roman"/>
        </w:rPr>
        <w:t>市</w:t>
      </w:r>
      <w:r>
        <w:rPr>
          <w:rFonts w:ascii="Times New Roman"/>
        </w:rPr>
        <w:t>政府、</w:t>
      </w:r>
      <w:r>
        <w:rPr>
          <w:rFonts w:hint="eastAsia" w:ascii="Times New Roman"/>
        </w:rPr>
        <w:t>区</w:t>
      </w:r>
      <w:r>
        <w:rPr>
          <w:rFonts w:ascii="Times New Roman"/>
        </w:rPr>
        <w:t>委、</w:t>
      </w:r>
      <w:r>
        <w:rPr>
          <w:rFonts w:hint="eastAsia" w:ascii="Times New Roman"/>
        </w:rPr>
        <w:t>区</w:t>
      </w:r>
      <w:r>
        <w:rPr>
          <w:rFonts w:ascii="Times New Roman"/>
        </w:rPr>
        <w:t>人大报告、请示的重大问题</w:t>
      </w:r>
      <w:r>
        <w:rPr>
          <w:rFonts w:hint="eastAsia" w:ascii="Times New Roman"/>
        </w:rPr>
        <w:t>；</w:t>
      </w:r>
    </w:p>
    <w:p>
      <w:pPr>
        <w:pStyle w:val="2"/>
        <w:ind w:firstLine="632"/>
        <w:rPr>
          <w:rFonts w:ascii="Times New Roman"/>
          <w:spacing w:val="-6"/>
        </w:rPr>
      </w:pPr>
      <w:r>
        <w:rPr>
          <w:rFonts w:hint="eastAsia" w:ascii="Times New Roman"/>
        </w:rPr>
        <w:t>（三</w:t>
      </w:r>
      <w:r>
        <w:rPr>
          <w:rFonts w:hint="eastAsia" w:ascii="Times New Roman"/>
          <w:spacing w:val="-6"/>
        </w:rPr>
        <w:t>）</w:t>
      </w:r>
      <w:r>
        <w:rPr>
          <w:rFonts w:ascii="Times New Roman"/>
          <w:spacing w:val="-6"/>
        </w:rPr>
        <w:t>发布</w:t>
      </w:r>
      <w:r>
        <w:rPr>
          <w:rFonts w:hint="eastAsia" w:ascii="Times New Roman"/>
          <w:spacing w:val="-6"/>
        </w:rPr>
        <w:t>区</w:t>
      </w:r>
      <w:r>
        <w:rPr>
          <w:rFonts w:ascii="Times New Roman"/>
          <w:spacing w:val="-6"/>
        </w:rPr>
        <w:t>政府的决定、地方性政策措施和行政规范性文件</w:t>
      </w:r>
      <w:r>
        <w:rPr>
          <w:rFonts w:hint="eastAsia" w:ascii="Times New Roman"/>
          <w:spacing w:val="-6"/>
        </w:rPr>
        <w:t>；</w:t>
      </w:r>
    </w:p>
    <w:p>
      <w:pPr>
        <w:pStyle w:val="2"/>
        <w:ind w:firstLine="632"/>
        <w:rPr>
          <w:rFonts w:ascii="Times New Roman"/>
        </w:rPr>
      </w:pPr>
      <w:r>
        <w:rPr>
          <w:rFonts w:hint="eastAsia" w:ascii="Times New Roman"/>
        </w:rPr>
        <w:t>（四）</w:t>
      </w:r>
      <w:r>
        <w:rPr>
          <w:rFonts w:ascii="Times New Roman"/>
        </w:rPr>
        <w:t>安排部署</w:t>
      </w:r>
      <w:r>
        <w:rPr>
          <w:rFonts w:hint="eastAsia" w:ascii="Times New Roman"/>
        </w:rPr>
        <w:t>区</w:t>
      </w:r>
      <w:r>
        <w:rPr>
          <w:rFonts w:ascii="Times New Roman"/>
        </w:rPr>
        <w:t>政府确定的重要工作任务</w:t>
      </w:r>
      <w:r>
        <w:rPr>
          <w:rFonts w:hint="eastAsia" w:ascii="Times New Roman"/>
        </w:rPr>
        <w:t>，</w:t>
      </w:r>
      <w:r>
        <w:rPr>
          <w:rFonts w:ascii="Times New Roman"/>
        </w:rPr>
        <w:t>对</w:t>
      </w:r>
      <w:r>
        <w:rPr>
          <w:rFonts w:hint="eastAsia" w:ascii="Times New Roman"/>
        </w:rPr>
        <w:t>区</w:t>
      </w:r>
      <w:r>
        <w:rPr>
          <w:rFonts w:ascii="Times New Roman"/>
        </w:rPr>
        <w:t>政府部门和</w:t>
      </w:r>
      <w:r>
        <w:rPr>
          <w:rFonts w:hint="eastAsia" w:ascii="Times New Roman"/>
        </w:rPr>
        <w:t>镇街</w:t>
      </w:r>
      <w:r>
        <w:rPr>
          <w:rFonts w:ascii="Times New Roman"/>
        </w:rPr>
        <w:t>的工作作出指示</w:t>
      </w:r>
      <w:r>
        <w:rPr>
          <w:rFonts w:hint="eastAsia" w:ascii="Times New Roman"/>
        </w:rPr>
        <w:t>；</w:t>
      </w:r>
    </w:p>
    <w:p>
      <w:pPr>
        <w:pStyle w:val="2"/>
        <w:ind w:firstLine="632"/>
        <w:rPr>
          <w:rFonts w:ascii="Times New Roman"/>
        </w:rPr>
      </w:pPr>
      <w:r>
        <w:rPr>
          <w:rFonts w:hint="eastAsia" w:ascii="Times New Roman"/>
        </w:rPr>
        <w:t>（五）</w:t>
      </w:r>
      <w:r>
        <w:rPr>
          <w:rFonts w:ascii="Times New Roman"/>
        </w:rPr>
        <w:t>答复</w:t>
      </w:r>
      <w:r>
        <w:rPr>
          <w:rFonts w:hint="eastAsia" w:ascii="Times New Roman"/>
        </w:rPr>
        <w:t>区</w:t>
      </w:r>
      <w:r>
        <w:rPr>
          <w:rFonts w:ascii="Times New Roman"/>
        </w:rPr>
        <w:t>政府部门和</w:t>
      </w:r>
      <w:r>
        <w:rPr>
          <w:rFonts w:hint="eastAsia" w:ascii="Times New Roman"/>
        </w:rPr>
        <w:t>镇街</w:t>
      </w:r>
      <w:r>
        <w:rPr>
          <w:rFonts w:ascii="Times New Roman"/>
        </w:rPr>
        <w:t>报请</w:t>
      </w:r>
      <w:r>
        <w:rPr>
          <w:rFonts w:hint="eastAsia" w:ascii="Times New Roman"/>
        </w:rPr>
        <w:t>区</w:t>
      </w:r>
      <w:r>
        <w:rPr>
          <w:rFonts w:ascii="Times New Roman"/>
        </w:rPr>
        <w:t>政府决定、解决的重大问题</w:t>
      </w:r>
      <w:r>
        <w:rPr>
          <w:rFonts w:hint="eastAsia" w:ascii="Times New Roman"/>
        </w:rPr>
        <w:t>；</w:t>
      </w:r>
    </w:p>
    <w:p>
      <w:pPr>
        <w:pStyle w:val="2"/>
        <w:numPr>
          <w:ilvl w:val="0"/>
          <w:numId w:val="5"/>
        </w:numPr>
        <w:ind w:firstLine="632"/>
        <w:rPr>
          <w:rFonts w:ascii="Times New Roman"/>
        </w:rPr>
      </w:pPr>
      <w:r>
        <w:rPr>
          <w:rFonts w:ascii="Times New Roman"/>
        </w:rPr>
        <w:t>批转</w:t>
      </w:r>
      <w:r>
        <w:rPr>
          <w:rFonts w:hint="eastAsia" w:ascii="Times New Roman"/>
        </w:rPr>
        <w:t>区</w:t>
      </w:r>
      <w:r>
        <w:rPr>
          <w:rFonts w:ascii="Times New Roman"/>
        </w:rPr>
        <w:t>政府部门的重要工作情况和意见。</w:t>
      </w:r>
    </w:p>
    <w:p>
      <w:pPr>
        <w:pStyle w:val="2"/>
        <w:ind w:firstLine="632"/>
        <w:rPr>
          <w:rFonts w:ascii="Times New Roman"/>
        </w:rPr>
      </w:pPr>
      <w:r>
        <w:rPr>
          <w:rFonts w:ascii="Times New Roman"/>
        </w:rPr>
        <w:t>五十</w:t>
      </w:r>
      <w:r>
        <w:rPr>
          <w:rFonts w:hint="eastAsia" w:ascii="Times New Roman"/>
        </w:rPr>
        <w:t>四</w:t>
      </w:r>
      <w:r>
        <w:rPr>
          <w:rFonts w:ascii="Times New Roman"/>
        </w:rPr>
        <w:t>、凡以</w:t>
      </w:r>
      <w:r>
        <w:rPr>
          <w:rFonts w:hint="eastAsia" w:ascii="Times New Roman"/>
        </w:rPr>
        <w:t>区</w:t>
      </w:r>
      <w:r>
        <w:rPr>
          <w:rFonts w:ascii="Times New Roman"/>
        </w:rPr>
        <w:t>政府或</w:t>
      </w:r>
      <w:r>
        <w:rPr>
          <w:rFonts w:hint="eastAsia" w:ascii="Times New Roman"/>
        </w:rPr>
        <w:t>区</w:t>
      </w:r>
      <w:r>
        <w:rPr>
          <w:rFonts w:ascii="Times New Roman"/>
        </w:rPr>
        <w:t>政府办公室名义制发的公文</w:t>
      </w:r>
      <w:r>
        <w:rPr>
          <w:rFonts w:hint="eastAsia" w:ascii="Times New Roman"/>
        </w:rPr>
        <w:t>，应</w:t>
      </w:r>
      <w:r>
        <w:rPr>
          <w:rFonts w:ascii="Times New Roman"/>
        </w:rPr>
        <w:t>由主办部门代拟文稿</w:t>
      </w:r>
      <w:r>
        <w:rPr>
          <w:rFonts w:hint="eastAsia" w:ascii="Times New Roman"/>
        </w:rPr>
        <w:t>，</w:t>
      </w:r>
      <w:r>
        <w:rPr>
          <w:rFonts w:ascii="Times New Roman"/>
        </w:rPr>
        <w:t>文稿</w:t>
      </w:r>
      <w:r>
        <w:rPr>
          <w:rFonts w:hint="eastAsia" w:ascii="Times New Roman"/>
        </w:rPr>
        <w:t>、</w:t>
      </w:r>
      <w:r>
        <w:rPr>
          <w:rFonts w:ascii="Times New Roman"/>
        </w:rPr>
        <w:t>依据材料</w:t>
      </w:r>
      <w:r>
        <w:rPr>
          <w:rFonts w:hint="eastAsia" w:ascii="Times New Roman"/>
        </w:rPr>
        <w:t>及政策性文件解读材料</w:t>
      </w:r>
      <w:r>
        <w:rPr>
          <w:rFonts w:ascii="Times New Roman"/>
        </w:rPr>
        <w:t>应按规定时限报送</w:t>
      </w:r>
      <w:r>
        <w:rPr>
          <w:rFonts w:hint="eastAsia" w:ascii="Times New Roman"/>
        </w:rPr>
        <w:t>，</w:t>
      </w:r>
      <w:r>
        <w:rPr>
          <w:rFonts w:ascii="Times New Roman"/>
        </w:rPr>
        <w:t>由</w:t>
      </w:r>
      <w:r>
        <w:rPr>
          <w:rFonts w:hint="eastAsia" w:ascii="Times New Roman"/>
        </w:rPr>
        <w:t>区</w:t>
      </w:r>
      <w:r>
        <w:rPr>
          <w:rFonts w:ascii="Times New Roman"/>
        </w:rPr>
        <w:t>政府办公室负责审修、完善、校对和送签。主办部门主要负责同志要对代拟文稿认真审核把关</w:t>
      </w:r>
      <w:r>
        <w:rPr>
          <w:rFonts w:hint="eastAsia" w:ascii="Times New Roman"/>
        </w:rPr>
        <w:t>，</w:t>
      </w:r>
      <w:r>
        <w:rPr>
          <w:rFonts w:ascii="Times New Roman"/>
        </w:rPr>
        <w:t>确保引用数据准确、表述规范、措施可行。文稿内容涉及其他部门职权范围的</w:t>
      </w:r>
      <w:r>
        <w:rPr>
          <w:rFonts w:hint="eastAsia" w:ascii="Times New Roman"/>
        </w:rPr>
        <w:t>，</w:t>
      </w:r>
      <w:r>
        <w:rPr>
          <w:rFonts w:ascii="Times New Roman"/>
        </w:rPr>
        <w:t>主办部门应主动与有关部门协商</w:t>
      </w:r>
      <w:r>
        <w:rPr>
          <w:rFonts w:hint="eastAsia" w:ascii="Times New Roman"/>
        </w:rPr>
        <w:t>，</w:t>
      </w:r>
      <w:r>
        <w:rPr>
          <w:rFonts w:ascii="Times New Roman"/>
        </w:rPr>
        <w:t>协办部门要积极配合办理。</w:t>
      </w:r>
    </w:p>
    <w:p>
      <w:pPr>
        <w:pStyle w:val="2"/>
        <w:ind w:firstLine="632"/>
        <w:rPr>
          <w:rFonts w:ascii="Times New Roman"/>
        </w:rPr>
      </w:pPr>
      <w:r>
        <w:rPr>
          <w:rFonts w:ascii="Times New Roman"/>
        </w:rPr>
        <w:t>属部门职权范围内的事务、应由部门自行发文或联合发文的</w:t>
      </w:r>
      <w:r>
        <w:rPr>
          <w:rFonts w:hint="eastAsia" w:ascii="Times New Roman"/>
        </w:rPr>
        <w:t>，</w:t>
      </w:r>
      <w:r>
        <w:rPr>
          <w:rFonts w:ascii="Times New Roman"/>
        </w:rPr>
        <w:t>不得申请</w:t>
      </w:r>
      <w:r>
        <w:rPr>
          <w:rFonts w:hint="eastAsia" w:ascii="Times New Roman"/>
        </w:rPr>
        <w:t>区</w:t>
      </w:r>
      <w:r>
        <w:rPr>
          <w:rFonts w:ascii="Times New Roman"/>
        </w:rPr>
        <w:t>政府或</w:t>
      </w:r>
      <w:r>
        <w:rPr>
          <w:rFonts w:hint="eastAsia" w:ascii="Times New Roman"/>
        </w:rPr>
        <w:t>区</w:t>
      </w:r>
      <w:r>
        <w:rPr>
          <w:rFonts w:ascii="Times New Roman"/>
        </w:rPr>
        <w:t>政府办公室发文。属于业务性较强及行业性的重要工作</w:t>
      </w:r>
      <w:r>
        <w:rPr>
          <w:rFonts w:hint="eastAsia" w:ascii="Times New Roman"/>
        </w:rPr>
        <w:t>，</w:t>
      </w:r>
      <w:r>
        <w:rPr>
          <w:rFonts w:ascii="Times New Roman"/>
        </w:rPr>
        <w:t>或其他需</w:t>
      </w:r>
      <w:r>
        <w:rPr>
          <w:rFonts w:hint="eastAsia" w:ascii="Times New Roman"/>
        </w:rPr>
        <w:t>区</w:t>
      </w:r>
      <w:r>
        <w:rPr>
          <w:rFonts w:ascii="Times New Roman"/>
        </w:rPr>
        <w:t>政府同意的事项</w:t>
      </w:r>
      <w:r>
        <w:rPr>
          <w:rFonts w:hint="eastAsia" w:ascii="Times New Roman"/>
        </w:rPr>
        <w:t>，</w:t>
      </w:r>
      <w:r>
        <w:rPr>
          <w:rFonts w:ascii="Times New Roman"/>
        </w:rPr>
        <w:t>按程序报</w:t>
      </w:r>
      <w:r>
        <w:rPr>
          <w:rFonts w:hint="eastAsia" w:ascii="Times New Roman"/>
        </w:rPr>
        <w:t>经区</w:t>
      </w:r>
      <w:r>
        <w:rPr>
          <w:rFonts w:ascii="Times New Roman"/>
        </w:rPr>
        <w:t>政府领导同志审定后</w:t>
      </w:r>
      <w:r>
        <w:rPr>
          <w:rFonts w:hint="eastAsia" w:ascii="Times New Roman"/>
        </w:rPr>
        <w:t>，</w:t>
      </w:r>
      <w:r>
        <w:rPr>
          <w:rFonts w:ascii="Times New Roman"/>
        </w:rPr>
        <w:t>可加“经</w:t>
      </w:r>
      <w:r>
        <w:rPr>
          <w:rFonts w:hint="eastAsia" w:ascii="Times New Roman"/>
        </w:rPr>
        <w:t>区</w:t>
      </w:r>
      <w:r>
        <w:rPr>
          <w:rFonts w:ascii="Times New Roman"/>
        </w:rPr>
        <w:t>政府同意”字样由部门行文。</w:t>
      </w:r>
    </w:p>
    <w:p>
      <w:pPr>
        <w:pStyle w:val="2"/>
        <w:ind w:firstLine="632"/>
        <w:rPr>
          <w:rFonts w:ascii="Times New Roman"/>
        </w:rPr>
      </w:pPr>
      <w:r>
        <w:rPr>
          <w:rFonts w:ascii="Times New Roman"/>
        </w:rPr>
        <w:t>五十</w:t>
      </w:r>
      <w:r>
        <w:rPr>
          <w:rFonts w:hint="eastAsia" w:ascii="Times New Roman"/>
        </w:rPr>
        <w:t>五</w:t>
      </w:r>
      <w:r>
        <w:rPr>
          <w:rFonts w:ascii="Times New Roman"/>
        </w:rPr>
        <w:t>、公文签发权限</w:t>
      </w:r>
      <w:r>
        <w:rPr>
          <w:rFonts w:hint="eastAsia" w:ascii="Times New Roman"/>
        </w:rPr>
        <w:t>：</w:t>
      </w:r>
    </w:p>
    <w:p>
      <w:pPr>
        <w:pStyle w:val="2"/>
        <w:ind w:firstLine="632"/>
        <w:rPr>
          <w:rFonts w:ascii="Times New Roman"/>
        </w:rPr>
      </w:pPr>
      <w:r>
        <w:rPr>
          <w:rFonts w:hint="eastAsia" w:ascii="Times New Roman"/>
        </w:rPr>
        <w:t>（一）</w:t>
      </w:r>
      <w:r>
        <w:rPr>
          <w:rFonts w:ascii="Times New Roman"/>
        </w:rPr>
        <w:t>以</w:t>
      </w:r>
      <w:r>
        <w:rPr>
          <w:rFonts w:hint="eastAsia" w:ascii="Times New Roman"/>
        </w:rPr>
        <w:t>区</w:t>
      </w:r>
      <w:r>
        <w:rPr>
          <w:rFonts w:ascii="Times New Roman"/>
        </w:rPr>
        <w:t>政府名义制发的公文，经分管副</w:t>
      </w:r>
      <w:r>
        <w:rPr>
          <w:rFonts w:hint="eastAsia" w:ascii="Times New Roman"/>
        </w:rPr>
        <w:t>区</w:t>
      </w:r>
      <w:r>
        <w:rPr>
          <w:rFonts w:ascii="Times New Roman"/>
        </w:rPr>
        <w:t>长审核后，由</w:t>
      </w:r>
      <w:r>
        <w:rPr>
          <w:rFonts w:hint="eastAsia" w:ascii="Times New Roman"/>
        </w:rPr>
        <w:t>区</w:t>
      </w:r>
      <w:r>
        <w:rPr>
          <w:rFonts w:ascii="Times New Roman"/>
        </w:rPr>
        <w:t>长签发;</w:t>
      </w:r>
    </w:p>
    <w:p>
      <w:pPr>
        <w:pStyle w:val="2"/>
        <w:ind w:firstLine="632"/>
        <w:rPr>
          <w:rFonts w:ascii="Times New Roman"/>
        </w:rPr>
      </w:pPr>
      <w:r>
        <w:rPr>
          <w:rFonts w:hint="eastAsia" w:ascii="Times New Roman"/>
        </w:rPr>
        <w:t>（二）</w:t>
      </w:r>
      <w:r>
        <w:rPr>
          <w:rFonts w:ascii="Times New Roman"/>
        </w:rPr>
        <w:t>以</w:t>
      </w:r>
      <w:r>
        <w:rPr>
          <w:rFonts w:hint="eastAsia" w:ascii="Times New Roman"/>
        </w:rPr>
        <w:t>区</w:t>
      </w:r>
      <w:r>
        <w:rPr>
          <w:rFonts w:ascii="Times New Roman"/>
        </w:rPr>
        <w:t>政府办公室名义</w:t>
      </w:r>
      <w:r>
        <w:rPr>
          <w:rFonts w:hint="eastAsia" w:ascii="Times New Roman"/>
        </w:rPr>
        <w:t>制发的公文</w:t>
      </w:r>
      <w:r>
        <w:rPr>
          <w:rFonts w:ascii="Times New Roman"/>
        </w:rPr>
        <w:t>，</w:t>
      </w:r>
      <w:r>
        <w:rPr>
          <w:rFonts w:hint="eastAsia" w:ascii="Times New Roman"/>
        </w:rPr>
        <w:t>经办公室主任审核后，</w:t>
      </w:r>
      <w:r>
        <w:rPr>
          <w:rFonts w:ascii="Times New Roman"/>
        </w:rPr>
        <w:t>由分管副</w:t>
      </w:r>
      <w:r>
        <w:rPr>
          <w:rFonts w:hint="eastAsia" w:ascii="Times New Roman"/>
        </w:rPr>
        <w:t>区</w:t>
      </w:r>
      <w:r>
        <w:rPr>
          <w:rFonts w:ascii="Times New Roman"/>
        </w:rPr>
        <w:t>长签发，必要时报请</w:t>
      </w:r>
      <w:r>
        <w:rPr>
          <w:rFonts w:hint="eastAsia" w:ascii="Times New Roman"/>
        </w:rPr>
        <w:t>区</w:t>
      </w:r>
      <w:r>
        <w:rPr>
          <w:rFonts w:ascii="Times New Roman"/>
        </w:rPr>
        <w:t>长签发。</w:t>
      </w:r>
    </w:p>
    <w:p>
      <w:pPr>
        <w:pStyle w:val="2"/>
        <w:ind w:firstLine="632"/>
        <w:rPr>
          <w:rFonts w:ascii="Times New Roman"/>
        </w:rPr>
      </w:pPr>
      <w:r>
        <w:rPr>
          <w:rFonts w:ascii="Times New Roman"/>
        </w:rPr>
        <w:t>五十</w:t>
      </w:r>
      <w:r>
        <w:rPr>
          <w:rFonts w:hint="eastAsia" w:ascii="Times New Roman"/>
        </w:rPr>
        <w:t>六</w:t>
      </w:r>
      <w:r>
        <w:rPr>
          <w:rFonts w:ascii="Times New Roman"/>
        </w:rPr>
        <w:t>、切实改进文风，大力精简文件。加强发文统筹，从严控制发文数量、发文规格和文件篇幅，没有配套要求的一般不制发配套文件。凡法律法规已作出明确规定的、现行文件已有部署且仍适用的，不再制发文件。推广电子公文等信息化手段，加快实现文件网上办理，提高公文处理效率。坚持定期清理与日常清理相结合，建立文件清理长效机制，及时修订、废止、宣布失效与法律法规和上级政策不一致的、与经济社会发展不相适应的文件。</w:t>
      </w:r>
      <w:r>
        <w:rPr>
          <w:rFonts w:hint="eastAsia" w:ascii="Times New Roman"/>
        </w:rPr>
        <w:t>区</w:t>
      </w:r>
      <w:r>
        <w:rPr>
          <w:rFonts w:ascii="Times New Roman"/>
        </w:rPr>
        <w:t>政府和</w:t>
      </w:r>
      <w:r>
        <w:rPr>
          <w:rFonts w:hint="eastAsia" w:ascii="Times New Roman"/>
        </w:rPr>
        <w:t>区</w:t>
      </w:r>
      <w:r>
        <w:rPr>
          <w:rFonts w:ascii="Times New Roman"/>
        </w:rPr>
        <w:t>政府办公室制发的公文，凡主动公开的，应及时在《菏泽市</w:t>
      </w:r>
      <w:r>
        <w:rPr>
          <w:rFonts w:hint="eastAsia" w:ascii="Times New Roman"/>
        </w:rPr>
        <w:t>定陶区</w:t>
      </w:r>
      <w:r>
        <w:rPr>
          <w:rFonts w:ascii="Times New Roman"/>
        </w:rPr>
        <w:t>人民政府公报》和</w:t>
      </w:r>
      <w:r>
        <w:rPr>
          <w:rFonts w:hint="eastAsia" w:ascii="Times New Roman"/>
        </w:rPr>
        <w:t>区</w:t>
      </w:r>
      <w:r>
        <w:rPr>
          <w:rFonts w:ascii="Times New Roman"/>
        </w:rPr>
        <w:t>政府门户网站上刊载。</w:t>
      </w:r>
    </w:p>
    <w:p>
      <w:pPr>
        <w:ind w:firstLine="632" w:firstLineChars="200"/>
        <w:jc w:val="center"/>
        <w:rPr>
          <w:rFonts w:ascii="黑体" w:hAnsi="黑体" w:eastAsia="黑体" w:cs="黑体"/>
          <w:szCs w:val="32"/>
        </w:rPr>
      </w:pPr>
    </w:p>
    <w:p>
      <w:pPr>
        <w:numPr>
          <w:ilvl w:val="0"/>
          <w:numId w:val="6"/>
        </w:numPr>
        <w:ind w:firstLine="632" w:firstLineChars="200"/>
        <w:jc w:val="center"/>
        <w:rPr>
          <w:rFonts w:ascii="黑体" w:hAnsi="黑体" w:eastAsia="黑体" w:cs="黑体"/>
          <w:szCs w:val="32"/>
        </w:rPr>
      </w:pPr>
      <w:r>
        <w:rPr>
          <w:rFonts w:hint="eastAsia" w:ascii="黑体" w:hAnsi="黑体" w:eastAsia="黑体" w:cs="黑体"/>
          <w:szCs w:val="32"/>
        </w:rPr>
        <w:t xml:space="preserve"> 政务信息和督促检查工作</w:t>
      </w:r>
    </w:p>
    <w:p>
      <w:pPr>
        <w:ind w:firstLine="632" w:firstLineChars="200"/>
        <w:jc w:val="left"/>
        <w:rPr>
          <w:rFonts w:ascii="宋体" w:hAnsi="宋体" w:eastAsia="宋体" w:cs="宋体"/>
          <w:szCs w:val="32"/>
        </w:rPr>
      </w:pPr>
    </w:p>
    <w:p>
      <w:pPr>
        <w:ind w:firstLine="632" w:firstLineChars="200"/>
        <w:rPr>
          <w:szCs w:val="32"/>
        </w:rPr>
      </w:pPr>
      <w:r>
        <w:rPr>
          <w:rFonts w:hint="eastAsia"/>
          <w:szCs w:val="32"/>
        </w:rPr>
        <w:t>五十七、区政府各部门要切实加强政务信息工作，及时向区政府反映政府工作及经济社会发展中的重要情况，为区政府领导同志掌握情况、科学决策、指导工作提供依据。</w:t>
      </w:r>
    </w:p>
    <w:p>
      <w:pPr>
        <w:ind w:firstLine="632" w:firstLineChars="200"/>
        <w:rPr>
          <w:szCs w:val="32"/>
        </w:rPr>
      </w:pPr>
      <w:r>
        <w:rPr>
          <w:rFonts w:hint="eastAsia"/>
          <w:szCs w:val="32"/>
        </w:rPr>
        <w:t>五十八、政务信息报送的主要内容：</w:t>
      </w:r>
    </w:p>
    <w:p>
      <w:pPr>
        <w:ind w:firstLine="632" w:firstLineChars="200"/>
        <w:rPr>
          <w:szCs w:val="32"/>
        </w:rPr>
      </w:pPr>
      <w:r>
        <w:rPr>
          <w:rFonts w:hint="eastAsia"/>
          <w:szCs w:val="32"/>
        </w:rPr>
        <w:t>（一）党中央、国务院和省、市、区重大决策部署及领导同志重要批示的贯彻落实情况；</w:t>
      </w:r>
    </w:p>
    <w:p>
      <w:pPr>
        <w:ind w:firstLine="632" w:firstLineChars="200"/>
        <w:rPr>
          <w:szCs w:val="32"/>
        </w:rPr>
      </w:pPr>
      <w:r>
        <w:rPr>
          <w:rFonts w:hint="eastAsia"/>
          <w:szCs w:val="32"/>
        </w:rPr>
        <w:t>（二）全区经济社会发展中的重要动态，事关全局的倾向性、苗头性问题；</w:t>
      </w:r>
    </w:p>
    <w:p>
      <w:pPr>
        <w:ind w:firstLine="632" w:firstLineChars="200"/>
        <w:rPr>
          <w:szCs w:val="32"/>
        </w:rPr>
      </w:pPr>
      <w:r>
        <w:rPr>
          <w:rFonts w:hint="eastAsia"/>
          <w:szCs w:val="32"/>
        </w:rPr>
        <w:t>（三）重要的社情民意和基层反映的重要问题、意见建议；</w:t>
      </w:r>
    </w:p>
    <w:p>
      <w:pPr>
        <w:ind w:firstLine="632" w:firstLineChars="200"/>
        <w:rPr>
          <w:szCs w:val="32"/>
        </w:rPr>
      </w:pPr>
      <w:r>
        <w:rPr>
          <w:rFonts w:hint="eastAsia"/>
          <w:szCs w:val="32"/>
        </w:rPr>
        <w:t>（四）贯彻执行国家和省、市、区政策过程中遇到的新情况、新问题及建议；</w:t>
      </w:r>
    </w:p>
    <w:p>
      <w:pPr>
        <w:ind w:firstLine="632" w:firstLineChars="200"/>
        <w:rPr>
          <w:szCs w:val="32"/>
        </w:rPr>
      </w:pPr>
      <w:r>
        <w:rPr>
          <w:rFonts w:hint="eastAsia"/>
          <w:szCs w:val="32"/>
        </w:rPr>
        <w:t>（五）创造性开展工作的特色做法和典型经验；</w:t>
      </w:r>
    </w:p>
    <w:p>
      <w:pPr>
        <w:ind w:firstLine="632" w:firstLineChars="200"/>
        <w:rPr>
          <w:szCs w:val="32"/>
        </w:rPr>
      </w:pPr>
      <w:r>
        <w:rPr>
          <w:rFonts w:hint="eastAsia"/>
          <w:szCs w:val="32"/>
        </w:rPr>
        <w:t>（六）国务院各部委，省、市政府各部门关于重点领域、重点工作、重大情況的分析预测和政策建议；</w:t>
      </w:r>
    </w:p>
    <w:p>
      <w:pPr>
        <w:ind w:firstLine="632" w:firstLineChars="200"/>
        <w:rPr>
          <w:szCs w:val="32"/>
        </w:rPr>
      </w:pPr>
      <w:r>
        <w:rPr>
          <w:rFonts w:hint="eastAsia"/>
          <w:szCs w:val="32"/>
        </w:rPr>
        <w:t>（七）国内外可供借鉴的新思路、新政策和新举措。</w:t>
      </w:r>
    </w:p>
    <w:p>
      <w:pPr>
        <w:ind w:firstLine="632" w:firstLineChars="200"/>
        <w:rPr>
          <w:szCs w:val="32"/>
        </w:rPr>
      </w:pPr>
      <w:r>
        <w:rPr>
          <w:rFonts w:hint="eastAsia"/>
          <w:szCs w:val="32"/>
        </w:rPr>
        <w:t>五十九、报送政务信息要实事求是，坚持围绕中心，注意贴近领导决策需求，突出重点、把握要点、挖掘亮点、抓住切入点，力求“短、实、新、活”，做到全面、及时、准确、规范。</w:t>
      </w:r>
    </w:p>
    <w:p>
      <w:pPr>
        <w:ind w:firstLine="632" w:firstLineChars="200"/>
        <w:rPr>
          <w:szCs w:val="32"/>
        </w:rPr>
      </w:pPr>
      <w:r>
        <w:rPr>
          <w:rFonts w:hint="eastAsia"/>
          <w:szCs w:val="32"/>
        </w:rPr>
        <w:t>六十、区政府各部门要锻造一流作风谋突破、促落实，把雷厉风行和久久为功有机结合起来，更加自觉地把加强督促检查工作贯穿于政府工作各个方面，注重运用“四不两直”、随机抽查等方法，充分发挥督促检查抓落实促发展的“利器”作用。</w:t>
      </w:r>
    </w:p>
    <w:p>
      <w:pPr>
        <w:ind w:firstLine="632" w:firstLineChars="200"/>
        <w:rPr>
          <w:szCs w:val="32"/>
        </w:rPr>
      </w:pPr>
      <w:r>
        <w:rPr>
          <w:rFonts w:hint="eastAsia"/>
          <w:szCs w:val="32"/>
        </w:rPr>
        <w:t>六十一、对区委、区政府的重要决策和领导批示要求，以及人大代表建议和政协委员提案，区政府各部门主要负责同志要亲自抓落实。</w:t>
      </w:r>
    </w:p>
    <w:p>
      <w:pPr>
        <w:ind w:firstLine="632" w:firstLineChars="200"/>
        <w:rPr>
          <w:szCs w:val="32"/>
        </w:rPr>
      </w:pPr>
      <w:r>
        <w:rPr>
          <w:rFonts w:hint="eastAsia"/>
          <w:szCs w:val="32"/>
        </w:rPr>
        <w:t>六十二、建立健全重点工作任务台账，加强督促检查活动统筹，精准、精简、高效开展各类督促检查活动。区政府办公室督促检查的重点：</w:t>
      </w:r>
    </w:p>
    <w:p>
      <w:pPr>
        <w:ind w:firstLine="632" w:firstLineChars="200"/>
        <w:rPr>
          <w:szCs w:val="32"/>
        </w:rPr>
      </w:pPr>
      <w:r>
        <w:rPr>
          <w:rFonts w:hint="eastAsia"/>
          <w:szCs w:val="32"/>
        </w:rPr>
        <w:t>（一）国务院、省、市部署开展的督促检查活动；</w:t>
      </w:r>
    </w:p>
    <w:p>
      <w:pPr>
        <w:ind w:firstLine="632" w:firstLineChars="200"/>
        <w:rPr>
          <w:szCs w:val="32"/>
        </w:rPr>
      </w:pPr>
      <w:r>
        <w:rPr>
          <w:rFonts w:hint="eastAsia"/>
          <w:szCs w:val="32"/>
        </w:rPr>
        <w:t>（二）《政府工作报告》确定的工作任务和政策措施；</w:t>
      </w:r>
    </w:p>
    <w:p>
      <w:pPr>
        <w:ind w:firstLine="632" w:firstLineChars="200"/>
        <w:rPr>
          <w:szCs w:val="32"/>
        </w:rPr>
      </w:pPr>
      <w:r>
        <w:rPr>
          <w:rFonts w:hint="eastAsia"/>
          <w:szCs w:val="32"/>
        </w:rPr>
        <w:t>（三）区委、区政府重要会议确定的工作任务和决策部署；</w:t>
      </w:r>
    </w:p>
    <w:p>
      <w:pPr>
        <w:ind w:firstLine="632" w:firstLineChars="200"/>
        <w:rPr>
          <w:szCs w:val="32"/>
        </w:rPr>
      </w:pPr>
      <w:r>
        <w:rPr>
          <w:rFonts w:hint="eastAsia"/>
          <w:szCs w:val="32"/>
        </w:rPr>
        <w:t>（四）区委、区政府涉及全区经济社会发展重要文件的贯彻落实；</w:t>
      </w:r>
    </w:p>
    <w:p>
      <w:pPr>
        <w:ind w:firstLine="632" w:firstLineChars="200"/>
        <w:rPr>
          <w:szCs w:val="32"/>
        </w:rPr>
      </w:pPr>
      <w:r>
        <w:rPr>
          <w:rFonts w:hint="eastAsia"/>
          <w:szCs w:val="32"/>
        </w:rPr>
        <w:t>（五）区政府领导同志批示和交办事项的办理落实；</w:t>
      </w:r>
    </w:p>
    <w:p>
      <w:pPr>
        <w:ind w:firstLine="632" w:firstLineChars="200"/>
        <w:rPr>
          <w:szCs w:val="32"/>
        </w:rPr>
      </w:pPr>
      <w:r>
        <w:rPr>
          <w:rFonts w:hint="eastAsia"/>
          <w:szCs w:val="32"/>
        </w:rPr>
        <w:t>（六）区政府领导同志要求开展的其他督促检查活动。</w:t>
      </w:r>
    </w:p>
    <w:p>
      <w:pPr>
        <w:ind w:firstLine="632" w:firstLineChars="200"/>
        <w:rPr>
          <w:szCs w:val="32"/>
        </w:rPr>
      </w:pPr>
      <w:r>
        <w:rPr>
          <w:rFonts w:hint="eastAsia"/>
          <w:szCs w:val="32"/>
        </w:rPr>
        <w:t>六十三、对督促检查中发现的问题，盯住不放、加强督办，列出清单、挂账整改。坚决防止整改落实走过场、打折扣，对整改落实情况经常组织开展“回头看”，反复抓、抓反复，巩固成果、形成长效。</w:t>
      </w:r>
    </w:p>
    <w:p>
      <w:pPr>
        <w:ind w:firstLine="632" w:firstLineChars="200"/>
        <w:rPr>
          <w:szCs w:val="32"/>
        </w:rPr>
      </w:pPr>
      <w:r>
        <w:rPr>
          <w:rFonts w:hint="eastAsia"/>
          <w:szCs w:val="32"/>
        </w:rPr>
        <w:t>六十四、强化督促检查结果运用。坚持激励与鞭策并用导向，突出奖优惩劣，常态化实行通报机制，对真抓实干、成效明显的单位予以表扬，对问题突出的单位予以批评，推动问题整改到位。对需要问责或给予纪律处分的，移交相关部门依纪依规作出处理。</w:t>
      </w:r>
    </w:p>
    <w:p>
      <w:pPr>
        <w:jc w:val="center"/>
        <w:rPr>
          <w:rFonts w:ascii="黑体" w:hAnsi="黑体" w:eastAsia="黑体" w:cs="黑体"/>
          <w:szCs w:val="32"/>
        </w:rPr>
      </w:pPr>
    </w:p>
    <w:p>
      <w:pPr>
        <w:jc w:val="center"/>
        <w:rPr>
          <w:rFonts w:ascii="黑体" w:hAnsi="黑体" w:eastAsia="黑体" w:cs="黑体"/>
          <w:szCs w:val="32"/>
        </w:rPr>
      </w:pPr>
      <w:r>
        <w:rPr>
          <w:rFonts w:hint="eastAsia" w:ascii="黑体" w:hAnsi="黑体" w:eastAsia="黑体" w:cs="黑体"/>
          <w:szCs w:val="32"/>
        </w:rPr>
        <w:t>第十章  工作纪律和自身建设</w:t>
      </w:r>
    </w:p>
    <w:p>
      <w:pPr>
        <w:ind w:firstLine="632" w:firstLineChars="200"/>
        <w:rPr>
          <w:szCs w:val="32"/>
        </w:rPr>
      </w:pPr>
    </w:p>
    <w:p>
      <w:pPr>
        <w:ind w:firstLine="632" w:firstLineChars="200"/>
        <w:rPr>
          <w:szCs w:val="32"/>
        </w:rPr>
      </w:pPr>
      <w:r>
        <w:rPr>
          <w:szCs w:val="32"/>
        </w:rPr>
        <w:t>六十</w:t>
      </w:r>
      <w:r>
        <w:rPr>
          <w:rFonts w:hint="eastAsia"/>
          <w:szCs w:val="32"/>
        </w:rPr>
        <w:t>五</w:t>
      </w:r>
      <w:r>
        <w:rPr>
          <w:szCs w:val="32"/>
        </w:rPr>
        <w:t>、</w:t>
      </w:r>
      <w:r>
        <w:rPr>
          <w:rFonts w:hint="eastAsia"/>
          <w:szCs w:val="32"/>
        </w:rPr>
        <w:t>区</w:t>
      </w:r>
      <w:r>
        <w:rPr>
          <w:szCs w:val="32"/>
        </w:rPr>
        <w:t>政府及各部门要认真贯彻落实全面从严治党要求，严格落实中央八项规定及其实施细则精神和省、市实施办法、意见，自觉遵守《中国共产党廉洁自律准则》《中国共产党纪律处分条例》，切实加强自身建设。</w:t>
      </w:r>
      <w:r>
        <w:rPr>
          <w:rFonts w:hint="eastAsia"/>
          <w:szCs w:val="32"/>
        </w:rPr>
        <w:t>区</w:t>
      </w:r>
      <w:r>
        <w:rPr>
          <w:szCs w:val="32"/>
        </w:rPr>
        <w:t>政府领导同志要以身作则、以上率下，抓好分管领域和部门的党风廉政建设。</w:t>
      </w:r>
    </w:p>
    <w:p>
      <w:pPr>
        <w:ind w:firstLine="632" w:firstLineChars="200"/>
        <w:rPr>
          <w:szCs w:val="32"/>
        </w:rPr>
      </w:pPr>
      <w:r>
        <w:rPr>
          <w:szCs w:val="32"/>
        </w:rPr>
        <w:t>六十</w:t>
      </w:r>
      <w:r>
        <w:rPr>
          <w:rFonts w:hint="eastAsia"/>
          <w:szCs w:val="32"/>
        </w:rPr>
        <w:t>六</w:t>
      </w:r>
      <w:r>
        <w:rPr>
          <w:szCs w:val="32"/>
        </w:rPr>
        <w:t>、</w:t>
      </w:r>
      <w:r>
        <w:rPr>
          <w:rFonts w:hint="eastAsia"/>
          <w:szCs w:val="32"/>
        </w:rPr>
        <w:t>区</w:t>
      </w:r>
      <w:r>
        <w:rPr>
          <w:szCs w:val="32"/>
        </w:rPr>
        <w:t>政府及各部门要加强和改进调查研究，大兴调查研究之风，坚持党的群众路线，坚持实事求是，坚持问题导向</w:t>
      </w:r>
      <w:r>
        <w:rPr>
          <w:rFonts w:hint="eastAsia"/>
          <w:szCs w:val="32"/>
        </w:rPr>
        <w:t>，</w:t>
      </w:r>
      <w:r>
        <w:rPr>
          <w:szCs w:val="32"/>
        </w:rPr>
        <w:t>坚持攻坚克难，坚持系统观念，多到困难多、情况复杂、矛盾尖锐的地方开展实地调研，积极为基层服务，帮助解决工作中的困难和问题。</w:t>
      </w:r>
    </w:p>
    <w:p>
      <w:pPr>
        <w:ind w:firstLine="632" w:firstLineChars="200"/>
        <w:rPr>
          <w:szCs w:val="32"/>
        </w:rPr>
      </w:pPr>
      <w:r>
        <w:rPr>
          <w:rFonts w:hint="eastAsia"/>
          <w:szCs w:val="32"/>
        </w:rPr>
        <w:t>要</w:t>
      </w:r>
      <w:r>
        <w:rPr>
          <w:szCs w:val="32"/>
        </w:rPr>
        <w:t>完善调研工作制度，</w:t>
      </w:r>
      <w:r>
        <w:rPr>
          <w:rFonts w:hint="eastAsia"/>
          <w:szCs w:val="32"/>
        </w:rPr>
        <w:t>区政府领导同志要</w:t>
      </w:r>
      <w:r>
        <w:rPr>
          <w:szCs w:val="32"/>
        </w:rPr>
        <w:t>带队深入调研，提出对策，每人每年确定1至2个重大调研课题，每人每年到基层调研时间不少于2个月，至少开展1次全面从严治党、党风廉政建设专题调研</w:t>
      </w:r>
      <w:r>
        <w:rPr>
          <w:rFonts w:hint="eastAsia"/>
          <w:szCs w:val="32"/>
        </w:rPr>
        <w:t>，</w:t>
      </w:r>
      <w:r>
        <w:rPr>
          <w:szCs w:val="32"/>
        </w:rPr>
        <w:t>区</w:t>
      </w:r>
      <w:r>
        <w:rPr>
          <w:rFonts w:hint="eastAsia"/>
          <w:szCs w:val="32"/>
        </w:rPr>
        <w:t>政府常务会</w:t>
      </w:r>
      <w:r>
        <w:rPr>
          <w:szCs w:val="32"/>
        </w:rPr>
        <w:t>每年听取重大课题调研情况汇报。</w:t>
      </w:r>
    </w:p>
    <w:p>
      <w:pPr>
        <w:ind w:firstLine="632" w:firstLineChars="200"/>
        <w:rPr>
          <w:szCs w:val="32"/>
        </w:rPr>
      </w:pPr>
      <w:r>
        <w:rPr>
          <w:szCs w:val="32"/>
        </w:rPr>
        <w:t>调查研究要轻车简从，减少陪同。调研活动乘车、食宿、新闻报道等要严格按规定执行。</w:t>
      </w:r>
    </w:p>
    <w:p>
      <w:pPr>
        <w:ind w:firstLine="632" w:firstLineChars="200"/>
        <w:rPr>
          <w:szCs w:val="32"/>
        </w:rPr>
      </w:pPr>
      <w:r>
        <w:rPr>
          <w:szCs w:val="32"/>
        </w:rPr>
        <w:t>六十</w:t>
      </w:r>
      <w:r>
        <w:rPr>
          <w:rFonts w:hint="eastAsia"/>
          <w:szCs w:val="32"/>
        </w:rPr>
        <w:t>七</w:t>
      </w:r>
      <w:r>
        <w:rPr>
          <w:szCs w:val="32"/>
        </w:rPr>
        <w:t>、</w:t>
      </w:r>
      <w:r>
        <w:rPr>
          <w:rFonts w:hint="eastAsia"/>
          <w:szCs w:val="32"/>
        </w:rPr>
        <w:t>区</w:t>
      </w:r>
      <w:r>
        <w:rPr>
          <w:szCs w:val="32"/>
        </w:rPr>
        <w:t>政府组成人员要严格遵守各项工作纪律，坚决执行</w:t>
      </w:r>
      <w:r>
        <w:rPr>
          <w:rFonts w:hint="eastAsia"/>
          <w:szCs w:val="32"/>
        </w:rPr>
        <w:t>区</w:t>
      </w:r>
      <w:r>
        <w:rPr>
          <w:szCs w:val="32"/>
        </w:rPr>
        <w:t>委、</w:t>
      </w:r>
      <w:r>
        <w:rPr>
          <w:rFonts w:hint="eastAsia"/>
          <w:szCs w:val="32"/>
        </w:rPr>
        <w:t>区</w:t>
      </w:r>
      <w:r>
        <w:rPr>
          <w:szCs w:val="32"/>
        </w:rPr>
        <w:t>政府的决定，如有不同意见可在</w:t>
      </w:r>
      <w:r>
        <w:rPr>
          <w:rFonts w:hint="eastAsia"/>
          <w:szCs w:val="32"/>
        </w:rPr>
        <w:t>区</w:t>
      </w:r>
      <w:r>
        <w:rPr>
          <w:szCs w:val="32"/>
        </w:rPr>
        <w:t>政府内部提出。代表</w:t>
      </w:r>
      <w:r>
        <w:rPr>
          <w:rFonts w:hint="eastAsia"/>
          <w:szCs w:val="32"/>
        </w:rPr>
        <w:t>区</w:t>
      </w:r>
      <w:r>
        <w:rPr>
          <w:szCs w:val="32"/>
        </w:rPr>
        <w:t>政府发表讲话或文章，以及个人发表涉及未经</w:t>
      </w:r>
      <w:r>
        <w:rPr>
          <w:rFonts w:hint="eastAsia"/>
          <w:szCs w:val="32"/>
        </w:rPr>
        <w:t>区</w:t>
      </w:r>
      <w:r>
        <w:rPr>
          <w:szCs w:val="32"/>
        </w:rPr>
        <w:t>政府研究决定的重大问题及事项的讲话和文章，事先须经</w:t>
      </w:r>
      <w:r>
        <w:rPr>
          <w:rFonts w:hint="eastAsia"/>
          <w:szCs w:val="32"/>
        </w:rPr>
        <w:t>区</w:t>
      </w:r>
      <w:r>
        <w:rPr>
          <w:szCs w:val="32"/>
        </w:rPr>
        <w:t>政府同意，不得有任何与</w:t>
      </w:r>
      <w:r>
        <w:rPr>
          <w:rFonts w:hint="eastAsia"/>
          <w:szCs w:val="32"/>
        </w:rPr>
        <w:t>区</w:t>
      </w:r>
      <w:r>
        <w:rPr>
          <w:szCs w:val="32"/>
        </w:rPr>
        <w:t>委、</w:t>
      </w:r>
      <w:r>
        <w:rPr>
          <w:rFonts w:hint="eastAsia"/>
          <w:szCs w:val="32"/>
        </w:rPr>
        <w:t>区</w:t>
      </w:r>
      <w:r>
        <w:rPr>
          <w:szCs w:val="32"/>
        </w:rPr>
        <w:t>政府决定相违背的言论和行为。</w:t>
      </w:r>
    </w:p>
    <w:p>
      <w:pPr>
        <w:ind w:firstLine="632" w:firstLineChars="200"/>
        <w:rPr>
          <w:szCs w:val="32"/>
        </w:rPr>
      </w:pPr>
      <w:r>
        <w:rPr>
          <w:szCs w:val="32"/>
        </w:rPr>
        <w:t>要严格执行请销假制度。区政府组成人员要严格执行请销假制度。副区长、办公室主任出差（出访）、休假</w:t>
      </w:r>
      <w:r>
        <w:rPr>
          <w:rFonts w:hint="eastAsia"/>
          <w:szCs w:val="32"/>
        </w:rPr>
        <w:t>等</w:t>
      </w:r>
      <w:r>
        <w:rPr>
          <w:szCs w:val="32"/>
        </w:rPr>
        <w:t>，应事前报告区长。各镇人民政府、街道办事处及区政府各部门主要负责人出差（出访）、休假1天及以上的，应事前向区政府分管副区长和区长报告，并在区政府办公室备案。</w:t>
      </w:r>
    </w:p>
    <w:p>
      <w:pPr>
        <w:ind w:firstLine="632" w:firstLineChars="200"/>
        <w:rPr>
          <w:szCs w:val="32"/>
        </w:rPr>
      </w:pPr>
      <w:r>
        <w:rPr>
          <w:szCs w:val="32"/>
        </w:rPr>
        <w:t>要严格执行财经纪律，厉行勤俭节约，严格执行办公用房、住房、用车等方面的规定，坚决反对特权、不搞特权。严格控制因公出国</w:t>
      </w:r>
      <w:r>
        <w:rPr>
          <w:rFonts w:hint="eastAsia"/>
          <w:szCs w:val="32"/>
        </w:rPr>
        <w:t>（</w:t>
      </w:r>
      <w:r>
        <w:rPr>
          <w:szCs w:val="32"/>
        </w:rPr>
        <w:t>境</w:t>
      </w:r>
      <w:r>
        <w:rPr>
          <w:rFonts w:hint="eastAsia"/>
          <w:szCs w:val="32"/>
        </w:rPr>
        <w:t>）</w:t>
      </w:r>
      <w:r>
        <w:rPr>
          <w:szCs w:val="32"/>
        </w:rPr>
        <w:t>团组数量和规模。</w:t>
      </w:r>
    </w:p>
    <w:p>
      <w:pPr>
        <w:ind w:firstLine="632" w:firstLineChars="200"/>
        <w:rPr>
          <w:szCs w:val="32"/>
        </w:rPr>
      </w:pPr>
      <w:r>
        <w:rPr>
          <w:szCs w:val="32"/>
        </w:rPr>
        <w:t>要严格遵守保密纪律和外事纪律，严禁泄露国家秘密、工作秘密或因履行职责掌握的商业秘密等，坚决维护国家安全、荣誉和利益。</w:t>
      </w:r>
    </w:p>
    <w:p>
      <w:pPr>
        <w:ind w:firstLine="632" w:firstLineChars="200"/>
        <w:rPr>
          <w:szCs w:val="32"/>
        </w:rPr>
      </w:pPr>
      <w:r>
        <w:rPr>
          <w:rFonts w:hint="eastAsia"/>
          <w:szCs w:val="32"/>
        </w:rPr>
        <w:t>六十八</w:t>
      </w:r>
      <w:r>
        <w:rPr>
          <w:szCs w:val="32"/>
        </w:rPr>
        <w:t>、</w:t>
      </w:r>
      <w:r>
        <w:rPr>
          <w:rFonts w:hint="eastAsia"/>
          <w:szCs w:val="32"/>
        </w:rPr>
        <w:t>区</w:t>
      </w:r>
      <w:r>
        <w:rPr>
          <w:szCs w:val="32"/>
        </w:rPr>
        <w:t>政府各部门要严格执行请示报告制度，发布涉及政府重要工作部署、经济社会发展重要问题的信息，要经过严格审定，重大情况要及时向</w:t>
      </w:r>
      <w:r>
        <w:rPr>
          <w:rFonts w:hint="eastAsia"/>
          <w:szCs w:val="32"/>
        </w:rPr>
        <w:t>区</w:t>
      </w:r>
      <w:r>
        <w:rPr>
          <w:szCs w:val="32"/>
        </w:rPr>
        <w:t>政府报告。</w:t>
      </w:r>
    </w:p>
    <w:p>
      <w:pPr>
        <w:ind w:firstLine="632" w:firstLineChars="200"/>
        <w:rPr>
          <w:szCs w:val="32"/>
        </w:rPr>
      </w:pPr>
      <w:r>
        <w:rPr>
          <w:rFonts w:hint="eastAsia"/>
          <w:szCs w:val="32"/>
        </w:rPr>
        <w:t>六十九</w:t>
      </w:r>
      <w:r>
        <w:rPr>
          <w:szCs w:val="32"/>
        </w:rPr>
        <w:t>、邀请</w:t>
      </w:r>
      <w:r>
        <w:rPr>
          <w:rFonts w:hint="eastAsia"/>
          <w:szCs w:val="32"/>
        </w:rPr>
        <w:t>区</w:t>
      </w:r>
      <w:r>
        <w:rPr>
          <w:szCs w:val="32"/>
        </w:rPr>
        <w:t>政府领导同志参加的内外事活动，一律由</w:t>
      </w:r>
      <w:r>
        <w:rPr>
          <w:rFonts w:hint="eastAsia"/>
          <w:szCs w:val="32"/>
        </w:rPr>
        <w:t>区</w:t>
      </w:r>
      <w:r>
        <w:rPr>
          <w:szCs w:val="32"/>
        </w:rPr>
        <w:t>政府办公室统一安排。省直部门、外省市</w:t>
      </w:r>
      <w:r>
        <w:rPr>
          <w:rFonts w:hint="eastAsia"/>
          <w:szCs w:val="32"/>
        </w:rPr>
        <w:t>及本市</w:t>
      </w:r>
      <w:r>
        <w:rPr>
          <w:szCs w:val="32"/>
        </w:rPr>
        <w:t>来宾在</w:t>
      </w:r>
      <w:r>
        <w:rPr>
          <w:rFonts w:hint="eastAsia"/>
          <w:szCs w:val="32"/>
        </w:rPr>
        <w:t>陶</w:t>
      </w:r>
      <w:r>
        <w:rPr>
          <w:szCs w:val="32"/>
        </w:rPr>
        <w:t>检查或考察工作，</w:t>
      </w:r>
      <w:r>
        <w:rPr>
          <w:rFonts w:hint="eastAsia"/>
          <w:szCs w:val="32"/>
        </w:rPr>
        <w:t>及时</w:t>
      </w:r>
      <w:r>
        <w:rPr>
          <w:szCs w:val="32"/>
        </w:rPr>
        <w:t>按程序报</w:t>
      </w:r>
      <w:r>
        <w:rPr>
          <w:rFonts w:hint="eastAsia"/>
          <w:szCs w:val="32"/>
        </w:rPr>
        <w:t>区</w:t>
      </w:r>
      <w:r>
        <w:rPr>
          <w:szCs w:val="32"/>
        </w:rPr>
        <w:t>政府办公室</w:t>
      </w:r>
      <w:r>
        <w:rPr>
          <w:rFonts w:hint="eastAsia"/>
          <w:szCs w:val="32"/>
        </w:rPr>
        <w:t>，由区政府办公室统一安排</w:t>
      </w:r>
      <w:r>
        <w:rPr>
          <w:szCs w:val="32"/>
        </w:rPr>
        <w:t>陪同接待。</w:t>
      </w:r>
    </w:p>
    <w:p>
      <w:pPr>
        <w:ind w:firstLine="632" w:firstLineChars="200"/>
        <w:rPr>
          <w:szCs w:val="32"/>
        </w:rPr>
      </w:pPr>
      <w:r>
        <w:rPr>
          <w:szCs w:val="32"/>
        </w:rPr>
        <w:t>未经</w:t>
      </w:r>
      <w:r>
        <w:rPr>
          <w:rFonts w:hint="eastAsia"/>
          <w:szCs w:val="32"/>
        </w:rPr>
        <w:t>区</w:t>
      </w:r>
      <w:r>
        <w:rPr>
          <w:szCs w:val="32"/>
        </w:rPr>
        <w:t>委、</w:t>
      </w:r>
      <w:r>
        <w:rPr>
          <w:rFonts w:hint="eastAsia"/>
          <w:szCs w:val="32"/>
        </w:rPr>
        <w:t>区</w:t>
      </w:r>
      <w:r>
        <w:rPr>
          <w:szCs w:val="32"/>
        </w:rPr>
        <w:t>政府批准，</w:t>
      </w:r>
      <w:r>
        <w:rPr>
          <w:rFonts w:hint="eastAsia"/>
          <w:szCs w:val="32"/>
        </w:rPr>
        <w:t>区</w:t>
      </w:r>
      <w:r>
        <w:rPr>
          <w:szCs w:val="32"/>
        </w:rPr>
        <w:t>政府领导同志不参加剪彩、奠基活动和庆祝会、纪念会、表彰会、博览会、研讨会及各类论坛等:不为各</w:t>
      </w:r>
      <w:r>
        <w:rPr>
          <w:rFonts w:hint="eastAsia"/>
          <w:szCs w:val="32"/>
        </w:rPr>
        <w:t>镇街</w:t>
      </w:r>
      <w:r>
        <w:rPr>
          <w:szCs w:val="32"/>
        </w:rPr>
        <w:t>、各部门的会议活动发贺信、</w:t>
      </w:r>
      <w:r>
        <w:rPr>
          <w:rFonts w:hint="eastAsia"/>
          <w:szCs w:val="32"/>
        </w:rPr>
        <w:t>贺电，</w:t>
      </w:r>
      <w:r>
        <w:rPr>
          <w:szCs w:val="32"/>
        </w:rPr>
        <w:t>不公开出版著作、讲话，不题词、题字、作序。</w:t>
      </w:r>
    </w:p>
    <w:p>
      <w:pPr>
        <w:ind w:firstLine="632" w:firstLineChars="200"/>
        <w:rPr>
          <w:szCs w:val="32"/>
        </w:rPr>
      </w:pPr>
      <w:r>
        <w:rPr>
          <w:rFonts w:hint="eastAsia"/>
          <w:szCs w:val="32"/>
        </w:rPr>
        <w:t>七十</w:t>
      </w:r>
      <w:r>
        <w:rPr>
          <w:szCs w:val="32"/>
        </w:rPr>
        <w:t>、</w:t>
      </w:r>
      <w:r>
        <w:rPr>
          <w:rFonts w:hint="eastAsia"/>
          <w:szCs w:val="32"/>
        </w:rPr>
        <w:t>区</w:t>
      </w:r>
      <w:r>
        <w:rPr>
          <w:szCs w:val="32"/>
        </w:rPr>
        <w:t>政府工作人员要弘扬伟大建党精神，牢记“三个务必”，强化责任担当，勤勉干事创业，敢于斗争、善于斗争，真抓实干、埋头苦干。坚持反“四风”、树新风，纠治形式主义、官僚主义，推进作风建设常态化长效化。</w:t>
      </w:r>
    </w:p>
    <w:p>
      <w:pPr>
        <w:ind w:firstLine="632" w:firstLineChars="200"/>
        <w:rPr>
          <w:szCs w:val="32"/>
        </w:rPr>
      </w:pPr>
      <w:r>
        <w:rPr>
          <w:rFonts w:hint="eastAsia"/>
          <w:szCs w:val="32"/>
        </w:rPr>
        <w:t>区</w:t>
      </w:r>
      <w:r>
        <w:rPr>
          <w:szCs w:val="32"/>
        </w:rPr>
        <w:t>政府及各部门要进一步健全激励与约束机制，为担当者担当，为负责者负责，为干事者撑腰，努力营造干事创业的良好氛围。</w:t>
      </w:r>
    </w:p>
    <w:p>
      <w:pPr>
        <w:ind w:firstLine="632" w:firstLineChars="200"/>
        <w:rPr>
          <w:szCs w:val="32"/>
        </w:rPr>
      </w:pPr>
      <w:r>
        <w:rPr>
          <w:szCs w:val="32"/>
        </w:rPr>
        <w:t>七十</w:t>
      </w:r>
      <w:r>
        <w:rPr>
          <w:rFonts w:hint="eastAsia"/>
          <w:szCs w:val="32"/>
        </w:rPr>
        <w:t>一</w:t>
      </w:r>
      <w:r>
        <w:rPr>
          <w:szCs w:val="32"/>
        </w:rPr>
        <w:t>、</w:t>
      </w:r>
      <w:r>
        <w:rPr>
          <w:rFonts w:hint="eastAsia"/>
          <w:szCs w:val="32"/>
        </w:rPr>
        <w:t>区</w:t>
      </w:r>
      <w:r>
        <w:rPr>
          <w:szCs w:val="32"/>
        </w:rPr>
        <w:t>政府派出机构、直属事业单位和部门管理机构适用本规则。</w:t>
      </w:r>
    </w:p>
    <w:p>
      <w:pPr>
        <w:ind w:firstLine="632" w:firstLineChars="200"/>
        <w:rPr>
          <w:szCs w:val="32"/>
        </w:rPr>
      </w:pPr>
      <w:r>
        <w:rPr>
          <w:szCs w:val="32"/>
        </w:rPr>
        <w:t>七十</w:t>
      </w:r>
      <w:r>
        <w:rPr>
          <w:rFonts w:hint="eastAsia"/>
          <w:szCs w:val="32"/>
        </w:rPr>
        <w:t>二</w:t>
      </w:r>
      <w:r>
        <w:rPr>
          <w:szCs w:val="32"/>
        </w:rPr>
        <w:t>、本规则自印发之日起施行，由</w:t>
      </w:r>
      <w:r>
        <w:rPr>
          <w:rFonts w:hint="eastAsia"/>
          <w:szCs w:val="32"/>
        </w:rPr>
        <w:t>区</w:t>
      </w:r>
      <w:r>
        <w:rPr>
          <w:szCs w:val="32"/>
        </w:rPr>
        <w:t>政府办公室负责解释。</w:t>
      </w:r>
      <w:r>
        <w:rPr>
          <w:rFonts w:hint="eastAsia"/>
          <w:szCs w:val="32"/>
        </w:rPr>
        <w:t>2017</w:t>
      </w:r>
      <w:r>
        <w:rPr>
          <w:szCs w:val="32"/>
        </w:rPr>
        <w:t>年</w:t>
      </w:r>
      <w:r>
        <w:rPr>
          <w:rFonts w:hint="eastAsia"/>
          <w:szCs w:val="32"/>
        </w:rPr>
        <w:t>3</w:t>
      </w:r>
      <w:r>
        <w:rPr>
          <w:szCs w:val="32"/>
        </w:rPr>
        <w:t>月</w:t>
      </w:r>
      <w:r>
        <w:rPr>
          <w:rFonts w:hint="eastAsia"/>
          <w:szCs w:val="32"/>
        </w:rPr>
        <w:t>20</w:t>
      </w:r>
      <w:r>
        <w:rPr>
          <w:szCs w:val="32"/>
        </w:rPr>
        <w:t>日</w:t>
      </w:r>
      <w:r>
        <w:rPr>
          <w:rFonts w:hint="eastAsia"/>
          <w:szCs w:val="32"/>
        </w:rPr>
        <w:t>区</w:t>
      </w:r>
      <w:r>
        <w:rPr>
          <w:szCs w:val="32"/>
        </w:rPr>
        <w:t>政府印发的《</w:t>
      </w:r>
      <w:r>
        <w:rPr>
          <w:rFonts w:hint="eastAsia"/>
          <w:szCs w:val="32"/>
        </w:rPr>
        <w:t>定陶区</w:t>
      </w:r>
      <w:r>
        <w:rPr>
          <w:szCs w:val="32"/>
        </w:rPr>
        <w:t>人民政府工作规则》停止执行。</w:t>
      </w: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pStyle w:val="2"/>
        <w:ind w:firstLine="632"/>
        <w:rPr>
          <w:szCs w:val="32"/>
        </w:rPr>
      </w:pPr>
    </w:p>
    <w:p>
      <w:pPr>
        <w:ind w:firstLine="276" w:firstLineChars="100"/>
        <w:rPr>
          <w:color w:val="000000"/>
          <w:sz w:val="28"/>
          <w:szCs w:val="28"/>
        </w:rPr>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Db&#10;2+zSAAAAAgEAAA8AAAAAAAAAAQAgAAAAIgAAAGRycy9kb3ducmV2LnhtbFBLAQIUABQAAAAIAIdO&#10;4kDir0IG8AEAAOcDAAAOAAAAAAAAAAEAIAAAACEBAABkcnMvZTJvRG9jLnhtbFBLBQYAAAAABgAG&#10;AFkBAACDBQAAAAA=&#10;">
                <v:fill on="f" focussize="0,0"/>
                <v:stroke weight="1pt" color="#000000" joinstyle="round"/>
                <v:imagedata o:title=""/>
                <o:lock v:ext="edit" aspectratio="f"/>
              </v:line>
            </w:pict>
          </mc:Fallback>
        </mc:AlternateContent>
      </w:r>
      <w:r>
        <w:rPr>
          <w:color w:val="000000"/>
          <w:sz w:val="28"/>
          <w:szCs w:val="28"/>
        </w:rPr>
        <w:t>抄送：区委各部门，区人大常委会，区政协，区法院，区检察院，</w:t>
      </w:r>
    </w:p>
    <w:p>
      <w:pPr>
        <w:ind w:firstLine="1102" w:firstLineChars="399"/>
        <w:rPr>
          <w:color w:val="000000"/>
          <w:sz w:val="28"/>
          <w:szCs w:val="28"/>
        </w:rPr>
      </w:pPr>
      <w:r>
        <w:rPr>
          <w:color w:val="000000"/>
          <w:sz w:val="28"/>
          <w:szCs w:val="28"/>
        </w:rPr>
        <w:t>区人武部。</w:t>
      </w:r>
    </w:p>
    <w:p>
      <w:pPr>
        <w:ind w:firstLine="276" w:firstLineChars="100"/>
        <w:rPr>
          <w:szCs w:val="32"/>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e301QAAAAYBAAAPAAAAAAAAAAEAIAAAACIAAABkcnMvZG93bnJldi54bWxQSwECFAAUAAAA&#10;CACHTuJArRVWf/EBAADnAwAADgAAAAAAAAABACAAAAAkAQAAZHJzL2Uyb0RvYy54bWxQSwUGAAAA&#10;AAYABgBZAQAAhwUAAAAA&#10;">
                <v:fill on="f" focussize="0,0"/>
                <v:stroke weight="1pt"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Sp&#10;e7HRAAAAAgEAAA8AAAAAAAAAAQAgAAAAIgAAAGRycy9kb3ducmV2LnhtbFBLAQIUABQAAAAIAIdO&#10;4kCsU/uy8QEAAOYDAAAOAAAAAAAAAAEAIAAAACABAABkcnMvZTJvRG9jLnhtbFBLBQYAAAAABgAG&#10;AFkBAACDBQAAAAA=&#10;">
                <v:fill on="f" focussize="0,0"/>
                <v:stroke color="#000000" joinstyle="round"/>
                <v:imagedata o:title=""/>
                <o:lock v:ext="edit" aspectratio="f"/>
              </v:line>
            </w:pict>
          </mc:Fallback>
        </mc:AlternateContent>
      </w:r>
      <w:r>
        <w:rPr>
          <w:color w:val="000000"/>
          <w:sz w:val="28"/>
          <w:szCs w:val="28"/>
        </w:rPr>
        <w:t>菏泽市定陶区人民政府办公室　　　　　　　</w:t>
      </w:r>
      <w:r>
        <w:rPr>
          <w:rFonts w:hint="eastAsia"/>
          <w:color w:val="000000"/>
          <w:sz w:val="28"/>
          <w:szCs w:val="28"/>
        </w:rPr>
        <w:t>　</w:t>
      </w:r>
      <w:r>
        <w:rPr>
          <w:color w:val="000000"/>
          <w:sz w:val="28"/>
          <w:szCs w:val="28"/>
        </w:rPr>
        <w:t>20</w:t>
      </w:r>
      <w:r>
        <w:rPr>
          <w:rFonts w:hint="eastAsia"/>
          <w:color w:val="000000"/>
          <w:sz w:val="28"/>
          <w:szCs w:val="28"/>
        </w:rPr>
        <w:t>23</w:t>
      </w:r>
      <w:r>
        <w:rPr>
          <w:color w:val="000000"/>
          <w:sz w:val="28"/>
          <w:szCs w:val="28"/>
        </w:rPr>
        <w:t>年</w:t>
      </w:r>
      <w:r>
        <w:rPr>
          <w:rFonts w:hint="eastAsia"/>
          <w:color w:val="000000"/>
          <w:sz w:val="28"/>
          <w:szCs w:val="28"/>
        </w:rPr>
        <w:t>7</w:t>
      </w:r>
      <w:r>
        <w:rPr>
          <w:color w:val="000000"/>
          <w:sz w:val="28"/>
          <w:szCs w:val="28"/>
        </w:rPr>
        <w:t>月</w:t>
      </w:r>
      <w:r>
        <w:rPr>
          <w:rFonts w:hint="eastAsia"/>
          <w:color w:val="000000"/>
          <w:sz w:val="28"/>
          <w:szCs w:val="28"/>
        </w:rPr>
        <w:t>1</w:t>
      </w:r>
      <w:r>
        <w:rPr>
          <w:color w:val="000000"/>
          <w:sz w:val="28"/>
          <w:szCs w:val="28"/>
        </w:rPr>
        <w:t>日印发</w:t>
      </w:r>
    </w:p>
    <w:sectPr>
      <w:footerReference r:id="rId3" w:type="default"/>
      <w:footerReference r:id="rId4" w:type="even"/>
      <w:pgSz w:w="11906" w:h="16838"/>
      <w:pgMar w:top="1701" w:right="1531" w:bottom="1588" w:left="1531" w:header="851" w:footer="992" w:gutter="0"/>
      <w:cols w:space="425" w:num="1"/>
      <w:docGrid w:type="linesAndChars" w:linePitch="61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文鼎CS大宋">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745571150"/>
    </w:sdtPr>
    <w:sdtEndPr>
      <w:rPr>
        <w:sz w:val="28"/>
        <w:szCs w:val="28"/>
      </w:rPr>
    </w:sdtEndPr>
    <w:sdtContent>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5563584"/>
    </w:sdtPr>
    <w:sdtEndPr>
      <w:rPr>
        <w:sz w:val="28"/>
        <w:szCs w:val="28"/>
      </w:rPr>
    </w:sdtEndPr>
    <w:sdtContent>
      <w:p>
        <w:pPr>
          <w:pStyle w:val="3"/>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22</w:t>
        </w:r>
        <w:r>
          <w:rPr>
            <w:sz w:val="28"/>
            <w:szCs w:val="28"/>
          </w:rPr>
          <w:fldChar w:fldCharType="end"/>
        </w:r>
        <w:r>
          <w:rPr>
            <w:rFonts w:hint="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6FADC"/>
    <w:multiLevelType w:val="singleLevel"/>
    <w:tmpl w:val="96F6FADC"/>
    <w:lvl w:ilvl="0" w:tentative="0">
      <w:start w:val="6"/>
      <w:numFmt w:val="chineseCounting"/>
      <w:suff w:val="nothing"/>
      <w:lvlText w:val="（%1）"/>
      <w:lvlJc w:val="left"/>
      <w:rPr>
        <w:rFonts w:hint="eastAsia"/>
      </w:rPr>
    </w:lvl>
  </w:abstractNum>
  <w:abstractNum w:abstractNumId="1">
    <w:nsid w:val="DC3AC5EF"/>
    <w:multiLevelType w:val="singleLevel"/>
    <w:tmpl w:val="DC3AC5EF"/>
    <w:lvl w:ilvl="0" w:tentative="0">
      <w:start w:val="9"/>
      <w:numFmt w:val="chineseCounting"/>
      <w:suff w:val="space"/>
      <w:lvlText w:val="第%1章"/>
      <w:lvlJc w:val="left"/>
      <w:rPr>
        <w:rFonts w:hint="eastAsia"/>
      </w:rPr>
    </w:lvl>
  </w:abstractNum>
  <w:abstractNum w:abstractNumId="2">
    <w:nsid w:val="2BEEC221"/>
    <w:multiLevelType w:val="singleLevel"/>
    <w:tmpl w:val="2BEEC221"/>
    <w:lvl w:ilvl="0" w:tentative="0">
      <w:start w:val="8"/>
      <w:numFmt w:val="chineseCounting"/>
      <w:suff w:val="space"/>
      <w:lvlText w:val="第%1章"/>
      <w:lvlJc w:val="left"/>
      <w:rPr>
        <w:rFonts w:hint="eastAsia"/>
      </w:rPr>
    </w:lvl>
  </w:abstractNum>
  <w:abstractNum w:abstractNumId="3">
    <w:nsid w:val="4DE4CCC1"/>
    <w:multiLevelType w:val="singleLevel"/>
    <w:tmpl w:val="4DE4CCC1"/>
    <w:lvl w:ilvl="0" w:tentative="0">
      <w:start w:val="1"/>
      <w:numFmt w:val="chineseCounting"/>
      <w:suff w:val="nothing"/>
      <w:lvlText w:val="（%1）"/>
      <w:lvlJc w:val="left"/>
      <w:rPr>
        <w:rFonts w:hint="eastAsia"/>
      </w:rPr>
    </w:lvl>
  </w:abstractNum>
  <w:abstractNum w:abstractNumId="4">
    <w:nsid w:val="63A44890"/>
    <w:multiLevelType w:val="singleLevel"/>
    <w:tmpl w:val="63A44890"/>
    <w:lvl w:ilvl="0" w:tentative="0">
      <w:start w:val="1"/>
      <w:numFmt w:val="chineseCounting"/>
      <w:suff w:val="nothing"/>
      <w:lvlText w:val="（%1）"/>
      <w:lvlJc w:val="left"/>
      <w:rPr>
        <w:rFonts w:hint="eastAsia"/>
      </w:rPr>
    </w:lvl>
  </w:abstractNum>
  <w:abstractNum w:abstractNumId="5">
    <w:nsid w:val="6EBDBC09"/>
    <w:multiLevelType w:val="singleLevel"/>
    <w:tmpl w:val="6EBDBC09"/>
    <w:lvl w:ilvl="0" w:tentative="0">
      <w:start w:val="1"/>
      <w:numFmt w:val="chineseCounting"/>
      <w:suff w:val="nothing"/>
      <w:lvlText w:val="（%1）"/>
      <w:lvlJc w:val="left"/>
      <w:rPr>
        <w:rFonts w:hint="eastAsia"/>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6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DJmYTk3ZGNiNTc2MzFhYjgwOTZmYmFhOTY3MTUifQ=="/>
  </w:docVars>
  <w:rsids>
    <w:rsidRoot w:val="7ADE57F0"/>
    <w:rsid w:val="00023291"/>
    <w:rsid w:val="000406EA"/>
    <w:rsid w:val="000B0C40"/>
    <w:rsid w:val="002155E8"/>
    <w:rsid w:val="002F4ED8"/>
    <w:rsid w:val="003F7E68"/>
    <w:rsid w:val="004148BE"/>
    <w:rsid w:val="004B21CD"/>
    <w:rsid w:val="005F021D"/>
    <w:rsid w:val="006E31CC"/>
    <w:rsid w:val="0076587C"/>
    <w:rsid w:val="00771E52"/>
    <w:rsid w:val="00786140"/>
    <w:rsid w:val="00891042"/>
    <w:rsid w:val="008B2530"/>
    <w:rsid w:val="0090721A"/>
    <w:rsid w:val="00A67D58"/>
    <w:rsid w:val="00A85548"/>
    <w:rsid w:val="00B865FB"/>
    <w:rsid w:val="00C84F14"/>
    <w:rsid w:val="00D26D9F"/>
    <w:rsid w:val="00D57D99"/>
    <w:rsid w:val="017B11E4"/>
    <w:rsid w:val="01B60A7A"/>
    <w:rsid w:val="039D18E6"/>
    <w:rsid w:val="043D5139"/>
    <w:rsid w:val="04FF037E"/>
    <w:rsid w:val="05D830A9"/>
    <w:rsid w:val="05EF5A5B"/>
    <w:rsid w:val="0771140C"/>
    <w:rsid w:val="07723089"/>
    <w:rsid w:val="07D94EB6"/>
    <w:rsid w:val="0A587D41"/>
    <w:rsid w:val="0B1306DF"/>
    <w:rsid w:val="0B2226D0"/>
    <w:rsid w:val="0B753148"/>
    <w:rsid w:val="0BCA5242"/>
    <w:rsid w:val="0CB97065"/>
    <w:rsid w:val="0D1B1ACD"/>
    <w:rsid w:val="0D411534"/>
    <w:rsid w:val="0E083E00"/>
    <w:rsid w:val="0E236E8B"/>
    <w:rsid w:val="0ED308B1"/>
    <w:rsid w:val="104F5D4E"/>
    <w:rsid w:val="10637A13"/>
    <w:rsid w:val="11866093"/>
    <w:rsid w:val="119845EE"/>
    <w:rsid w:val="12B26A30"/>
    <w:rsid w:val="12C648D9"/>
    <w:rsid w:val="12EC4632"/>
    <w:rsid w:val="13912AE9"/>
    <w:rsid w:val="13CC58CF"/>
    <w:rsid w:val="14261483"/>
    <w:rsid w:val="14446EDD"/>
    <w:rsid w:val="150F3CC6"/>
    <w:rsid w:val="159E5049"/>
    <w:rsid w:val="15B825AF"/>
    <w:rsid w:val="16157A01"/>
    <w:rsid w:val="16414353"/>
    <w:rsid w:val="16442095"/>
    <w:rsid w:val="16915D14"/>
    <w:rsid w:val="16BC60CF"/>
    <w:rsid w:val="174A7237"/>
    <w:rsid w:val="17DA4A5F"/>
    <w:rsid w:val="18B41D16"/>
    <w:rsid w:val="191F64A1"/>
    <w:rsid w:val="19566367"/>
    <w:rsid w:val="1AB31597"/>
    <w:rsid w:val="1C055F4F"/>
    <w:rsid w:val="1C4C3AFB"/>
    <w:rsid w:val="1C6B037B"/>
    <w:rsid w:val="1D9B6A3E"/>
    <w:rsid w:val="1E0A5972"/>
    <w:rsid w:val="1F3D3B25"/>
    <w:rsid w:val="1F77D2E8"/>
    <w:rsid w:val="1FF831EC"/>
    <w:rsid w:val="20142AD8"/>
    <w:rsid w:val="220B7F0B"/>
    <w:rsid w:val="2217240B"/>
    <w:rsid w:val="2234120F"/>
    <w:rsid w:val="23201794"/>
    <w:rsid w:val="23600E68"/>
    <w:rsid w:val="237E2C0F"/>
    <w:rsid w:val="246F3E35"/>
    <w:rsid w:val="24C34ACD"/>
    <w:rsid w:val="24EB7013"/>
    <w:rsid w:val="2589533F"/>
    <w:rsid w:val="28B93C10"/>
    <w:rsid w:val="29220014"/>
    <w:rsid w:val="29802F8C"/>
    <w:rsid w:val="29CE019B"/>
    <w:rsid w:val="29E76B67"/>
    <w:rsid w:val="29ED32B1"/>
    <w:rsid w:val="2AB56C65"/>
    <w:rsid w:val="2B02634F"/>
    <w:rsid w:val="2B98280F"/>
    <w:rsid w:val="2E00198D"/>
    <w:rsid w:val="2EF44200"/>
    <w:rsid w:val="2F3D9020"/>
    <w:rsid w:val="306B57A3"/>
    <w:rsid w:val="30E72737"/>
    <w:rsid w:val="31600614"/>
    <w:rsid w:val="32144BB9"/>
    <w:rsid w:val="322E1E8E"/>
    <w:rsid w:val="326C2300"/>
    <w:rsid w:val="348002E4"/>
    <w:rsid w:val="35C91817"/>
    <w:rsid w:val="35E56A24"/>
    <w:rsid w:val="36794C6B"/>
    <w:rsid w:val="37E17A77"/>
    <w:rsid w:val="38DE1A7D"/>
    <w:rsid w:val="38E54BBA"/>
    <w:rsid w:val="39BF365D"/>
    <w:rsid w:val="39C6570A"/>
    <w:rsid w:val="3B196D9D"/>
    <w:rsid w:val="3E3C58EE"/>
    <w:rsid w:val="3EA81AA3"/>
    <w:rsid w:val="3F3423F7"/>
    <w:rsid w:val="3FB07F0A"/>
    <w:rsid w:val="407F76A2"/>
    <w:rsid w:val="40D07EFD"/>
    <w:rsid w:val="41087697"/>
    <w:rsid w:val="410F05B0"/>
    <w:rsid w:val="41406E31"/>
    <w:rsid w:val="41986C6D"/>
    <w:rsid w:val="425A6618"/>
    <w:rsid w:val="427622B3"/>
    <w:rsid w:val="46236D21"/>
    <w:rsid w:val="473F5DDD"/>
    <w:rsid w:val="47A3636C"/>
    <w:rsid w:val="47A94E96"/>
    <w:rsid w:val="48515DC8"/>
    <w:rsid w:val="4B38056F"/>
    <w:rsid w:val="4C0D0258"/>
    <w:rsid w:val="4C6D01A5"/>
    <w:rsid w:val="4CA30BBC"/>
    <w:rsid w:val="4D0E4287"/>
    <w:rsid w:val="4D514E22"/>
    <w:rsid w:val="4E8642F1"/>
    <w:rsid w:val="4E8F13F8"/>
    <w:rsid w:val="4F3B1580"/>
    <w:rsid w:val="512E4EF8"/>
    <w:rsid w:val="51825244"/>
    <w:rsid w:val="51F3621E"/>
    <w:rsid w:val="53C71634"/>
    <w:rsid w:val="547075D6"/>
    <w:rsid w:val="55545149"/>
    <w:rsid w:val="5717642E"/>
    <w:rsid w:val="58980765"/>
    <w:rsid w:val="5A6C4CE3"/>
    <w:rsid w:val="5AB5009D"/>
    <w:rsid w:val="5B7E48D4"/>
    <w:rsid w:val="5BCA1CC1"/>
    <w:rsid w:val="5D8B722E"/>
    <w:rsid w:val="5EBB1D95"/>
    <w:rsid w:val="5EC63263"/>
    <w:rsid w:val="5F2E3949"/>
    <w:rsid w:val="5F5350D7"/>
    <w:rsid w:val="5F95A31F"/>
    <w:rsid w:val="60025ECE"/>
    <w:rsid w:val="60167BE1"/>
    <w:rsid w:val="608F1D38"/>
    <w:rsid w:val="6118527D"/>
    <w:rsid w:val="613A3445"/>
    <w:rsid w:val="617F52FC"/>
    <w:rsid w:val="61B52C2E"/>
    <w:rsid w:val="62943029"/>
    <w:rsid w:val="63316ACA"/>
    <w:rsid w:val="636D5D54"/>
    <w:rsid w:val="63D47D67"/>
    <w:rsid w:val="64530FA5"/>
    <w:rsid w:val="65462433"/>
    <w:rsid w:val="65B5753E"/>
    <w:rsid w:val="66B3002C"/>
    <w:rsid w:val="66B7798E"/>
    <w:rsid w:val="66DA3FFA"/>
    <w:rsid w:val="67130066"/>
    <w:rsid w:val="6736645D"/>
    <w:rsid w:val="676236F6"/>
    <w:rsid w:val="678F3DBF"/>
    <w:rsid w:val="68183DB4"/>
    <w:rsid w:val="68721717"/>
    <w:rsid w:val="687234C5"/>
    <w:rsid w:val="68CB0E27"/>
    <w:rsid w:val="6A3C6480"/>
    <w:rsid w:val="6A475399"/>
    <w:rsid w:val="6E723A50"/>
    <w:rsid w:val="6E7F693B"/>
    <w:rsid w:val="6F152DFC"/>
    <w:rsid w:val="6F9A7686"/>
    <w:rsid w:val="6FA64F2D"/>
    <w:rsid w:val="6FDF69AC"/>
    <w:rsid w:val="71CD79BE"/>
    <w:rsid w:val="740C6EC3"/>
    <w:rsid w:val="757A7E5C"/>
    <w:rsid w:val="769836D1"/>
    <w:rsid w:val="780D6D66"/>
    <w:rsid w:val="78120820"/>
    <w:rsid w:val="783D1205"/>
    <w:rsid w:val="78D02DFD"/>
    <w:rsid w:val="78DB50B6"/>
    <w:rsid w:val="79576DDD"/>
    <w:rsid w:val="79EB37FE"/>
    <w:rsid w:val="79EE1098"/>
    <w:rsid w:val="7A13262E"/>
    <w:rsid w:val="7ACC61BC"/>
    <w:rsid w:val="7ADE57F0"/>
    <w:rsid w:val="7C507B69"/>
    <w:rsid w:val="7C55517F"/>
    <w:rsid w:val="7C5A4544"/>
    <w:rsid w:val="7C611D76"/>
    <w:rsid w:val="7CB41EA6"/>
    <w:rsid w:val="7D45285A"/>
    <w:rsid w:val="7E7A71E0"/>
    <w:rsid w:val="7EBFF124"/>
    <w:rsid w:val="7ECF249A"/>
    <w:rsid w:val="7F1F6AA2"/>
    <w:rsid w:val="7FBF5C6F"/>
    <w:rsid w:val="8BDFE4FB"/>
    <w:rsid w:val="9B54E8BD"/>
    <w:rsid w:val="B77FFE71"/>
    <w:rsid w:val="D5DB2E8A"/>
    <w:rsid w:val="EB69A9F0"/>
    <w:rsid w:val="EBD50C96"/>
    <w:rsid w:val="EBFF3B83"/>
    <w:rsid w:val="F5FCD662"/>
    <w:rsid w:val="FC97FFC7"/>
    <w:rsid w:val="FDF3A149"/>
    <w:rsid w:val="FFBD8C02"/>
    <w:rsid w:val="FFEF9B9E"/>
    <w:rsid w:val="FFFD6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autoRedefine/>
    <w:qFormat/>
    <w:uiPriority w:val="0"/>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link w:val="9"/>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autoRedefine/>
    <w:qFormat/>
    <w:uiPriority w:val="0"/>
    <w:rPr>
      <w:rFonts w:ascii="仿宋" w:hAnsi="仿宋" w:eastAsia="仿宋"/>
      <w:b/>
      <w:color w:val="000000"/>
      <w:sz w:val="28"/>
      <w:szCs w:val="28"/>
    </w:rPr>
  </w:style>
  <w:style w:type="character" w:customStyle="1" w:styleId="8">
    <w:name w:val="apple-converted-space"/>
    <w:basedOn w:val="7"/>
    <w:qFormat/>
    <w:uiPriority w:val="0"/>
  </w:style>
  <w:style w:type="character" w:customStyle="1" w:styleId="9">
    <w:name w:val="页脚 字符"/>
    <w:basedOn w:val="7"/>
    <w:link w:val="3"/>
    <w:qFormat/>
    <w:uiPriority w:val="99"/>
    <w:rPr>
      <w:rFonts w:eastAsia="仿宋_GB2312"/>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24</Pages>
  <Words>10472</Words>
  <Characters>241</Characters>
  <Lines>2</Lines>
  <Paragraphs>21</Paragraphs>
  <TotalTime>5</TotalTime>
  <ScaleCrop>false</ScaleCrop>
  <LinksUpToDate>false</LinksUpToDate>
  <CharactersWithSpaces>10692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2023-07-01T00:41:00Z</dcterms:created>
  <dc:creator>Y°</dc:creator>
  <cp:lastModifiedBy>遇见花开</cp:lastModifiedBy>
  <cp:lastPrinted>2023-07-01T02:30:00Z</cp:lastPrinted>
  <dcterms:modified xsi:type="dcterms:W3CDTF">2024-03-05T08:58:15Z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09324B0C47794D1DB977DD8747B2164D_13</vt:lpwstr>
  </property>
</Properties>
</file>