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ascii="Times New Roman" w:hAnsi="Times New Roman" w:eastAsia="文鼎CS大宋" w:cs="Times New Roman"/>
          <w:bCs/>
          <w:color w:val="000000" w:themeColor="text1"/>
          <w:kern w:val="0"/>
          <w:sz w:val="44"/>
          <w:szCs w:val="44"/>
        </w:rPr>
      </w:pPr>
      <w:bookmarkStart w:id="0" w:name="_GoBack"/>
      <w:bookmarkEnd w:id="0"/>
    </w:p>
    <w:p>
      <w:pPr>
        <w:widowControl/>
        <w:shd w:val="clear" w:color="auto" w:fill="FFFFFF"/>
        <w:spacing w:line="600" w:lineRule="atLeast"/>
        <w:jc w:val="center"/>
        <w:rPr>
          <w:rFonts w:ascii="Times New Roman" w:hAnsi="Times New Roman" w:eastAsia="文鼎CS大宋" w:cs="Times New Roman"/>
          <w:bCs/>
          <w:color w:val="000000" w:themeColor="text1"/>
          <w:kern w:val="0"/>
          <w:sz w:val="44"/>
          <w:szCs w:val="44"/>
        </w:rPr>
      </w:pPr>
    </w:p>
    <w:p>
      <w:pPr>
        <w:widowControl/>
        <w:shd w:val="clear" w:color="auto" w:fill="FFFFFF"/>
        <w:spacing w:line="600" w:lineRule="atLeast"/>
        <w:jc w:val="center"/>
        <w:rPr>
          <w:rFonts w:ascii="Times New Roman" w:hAnsi="Times New Roman" w:eastAsia="文鼎CS大宋" w:cs="Times New Roman"/>
          <w:bCs/>
          <w:color w:val="000000" w:themeColor="text1"/>
          <w:kern w:val="0"/>
          <w:sz w:val="44"/>
          <w:szCs w:val="44"/>
        </w:rPr>
      </w:pPr>
    </w:p>
    <w:p>
      <w:pPr>
        <w:widowControl/>
        <w:shd w:val="clear" w:color="auto" w:fill="FFFFFF"/>
        <w:spacing w:line="600" w:lineRule="atLeast"/>
        <w:jc w:val="center"/>
        <w:rPr>
          <w:rFonts w:ascii="Times New Roman" w:hAnsi="Times New Roman" w:eastAsia="文鼎CS大宋" w:cs="Times New Roman"/>
          <w:bCs/>
          <w:color w:val="000000" w:themeColor="text1"/>
          <w:kern w:val="0"/>
          <w:sz w:val="44"/>
          <w:szCs w:val="44"/>
        </w:rPr>
      </w:pPr>
    </w:p>
    <w:p>
      <w:pPr>
        <w:widowControl/>
        <w:shd w:val="clear" w:color="auto" w:fill="FFFFFF"/>
        <w:spacing w:line="600" w:lineRule="atLeast"/>
        <w:jc w:val="center"/>
        <w:rPr>
          <w:rFonts w:ascii="Times New Roman" w:hAnsi="Times New Roman" w:eastAsia="文鼎CS大宋" w:cs="Times New Roman"/>
          <w:bCs/>
          <w:color w:val="000000" w:themeColor="text1"/>
          <w:kern w:val="0"/>
          <w:sz w:val="44"/>
          <w:szCs w:val="44"/>
        </w:rPr>
      </w:pPr>
    </w:p>
    <w:p>
      <w:pPr>
        <w:widowControl/>
        <w:shd w:val="clear" w:color="auto" w:fill="FFFFFF"/>
        <w:spacing w:line="600" w:lineRule="atLeast"/>
        <w:jc w:val="center"/>
        <w:rPr>
          <w:rFonts w:ascii="Times New Roman" w:hAnsi="Times New Roman" w:eastAsia="文鼎CS大宋" w:cs="Times New Roman"/>
          <w:bCs/>
          <w:color w:val="000000" w:themeColor="text1"/>
          <w:kern w:val="0"/>
          <w:sz w:val="44"/>
          <w:szCs w:val="44"/>
        </w:rPr>
      </w:pPr>
    </w:p>
    <w:p>
      <w:pPr>
        <w:widowControl/>
        <w:shd w:val="clear" w:color="auto" w:fill="FFFFFF"/>
        <w:spacing w:line="600" w:lineRule="atLeast"/>
        <w:jc w:val="center"/>
        <w:rPr>
          <w:rFonts w:ascii="Times New Roman" w:hAnsi="Times New Roman" w:eastAsia="文鼎CS大宋" w:cs="Times New Roman"/>
          <w:bCs/>
          <w:color w:val="000000" w:themeColor="text1"/>
          <w:kern w:val="0"/>
          <w:sz w:val="44"/>
          <w:szCs w:val="44"/>
        </w:rPr>
      </w:pPr>
    </w:p>
    <w:p>
      <w:pPr>
        <w:widowControl/>
        <w:shd w:val="clear" w:color="auto" w:fill="FFFFFF"/>
        <w:spacing w:line="600" w:lineRule="atLeast"/>
        <w:jc w:val="center"/>
        <w:rPr>
          <w:rFonts w:ascii="Times New Roman" w:hAnsi="Times New Roman" w:eastAsia="文鼎CS大宋" w:cs="Times New Roman"/>
          <w:bCs/>
          <w:color w:val="000000" w:themeColor="text1"/>
          <w:kern w:val="0"/>
          <w:sz w:val="44"/>
          <w:szCs w:val="44"/>
        </w:rPr>
      </w:pPr>
      <w:r>
        <w:rPr>
          <w:rFonts w:ascii="Times New Roman" w:hAnsi="Times New Roman" w:cs="Times New Roman"/>
          <w:szCs w:val="32"/>
        </w:rPr>
        <w:t>菏定政</w:t>
      </w:r>
      <w:r>
        <w:rPr>
          <w:rFonts w:ascii="Times New Roman" w:hAnsi="Times New Roman" w:cs="Times New Roman"/>
        </w:rPr>
        <w:t>办字</w:t>
      </w:r>
      <w:r>
        <w:rPr>
          <w:rFonts w:ascii="Times New Roman" w:hAnsi="Times New Roman" w:cs="Times New Roman"/>
          <w:szCs w:val="32"/>
        </w:rPr>
        <w:t>〔2019〕</w:t>
      </w:r>
      <w:r>
        <w:rPr>
          <w:rFonts w:hint="eastAsia" w:ascii="Times New Roman" w:hAnsi="Times New Roman" w:cs="Times New Roman"/>
          <w:szCs w:val="32"/>
        </w:rPr>
        <w:t>31</w:t>
      </w:r>
      <w:r>
        <w:rPr>
          <w:rFonts w:ascii="Times New Roman" w:hAnsi="Times New Roman" w:cs="Times New Roman"/>
          <w:szCs w:val="32"/>
        </w:rPr>
        <w:t>号</w:t>
      </w:r>
    </w:p>
    <w:p>
      <w:pPr>
        <w:widowControl/>
        <w:shd w:val="clear" w:color="auto" w:fill="FFFFFF"/>
        <w:spacing w:line="600" w:lineRule="atLeast"/>
        <w:jc w:val="center"/>
        <w:rPr>
          <w:rFonts w:ascii="Times New Roman" w:hAnsi="Times New Roman" w:eastAsia="文鼎CS大宋" w:cs="Times New Roman"/>
          <w:bCs/>
          <w:color w:val="000000" w:themeColor="text1"/>
          <w:kern w:val="0"/>
          <w:sz w:val="44"/>
          <w:szCs w:val="44"/>
        </w:rPr>
      </w:pPr>
    </w:p>
    <w:p>
      <w:pPr>
        <w:widowControl/>
        <w:shd w:val="clear" w:color="auto" w:fill="FFFFFF"/>
        <w:spacing w:line="600" w:lineRule="atLeast"/>
        <w:jc w:val="center"/>
        <w:rPr>
          <w:rFonts w:ascii="Times New Roman" w:hAnsi="Times New Roman" w:eastAsia="文鼎CS大宋" w:cs="Times New Roman"/>
          <w:bCs/>
          <w:color w:val="000000" w:themeColor="text1"/>
          <w:kern w:val="0"/>
          <w:sz w:val="44"/>
          <w:szCs w:val="44"/>
        </w:rPr>
      </w:pPr>
    </w:p>
    <w:p>
      <w:pPr>
        <w:widowControl/>
        <w:shd w:val="clear" w:color="auto" w:fill="FFFFFF"/>
        <w:spacing w:line="620" w:lineRule="exact"/>
        <w:jc w:val="center"/>
        <w:rPr>
          <w:rFonts w:ascii="方正小标宋简体" w:hAnsi="方正小标宋简体" w:eastAsia="方正小标宋简体" w:cs="方正小标宋简体"/>
          <w:color w:val="000000" w:themeColor="text1"/>
          <w:kern w:val="0"/>
          <w:sz w:val="24"/>
          <w:szCs w:val="24"/>
        </w:rPr>
      </w:pPr>
      <w:r>
        <w:rPr>
          <w:rFonts w:hint="eastAsia" w:ascii="方正小标宋简体" w:hAnsi="方正小标宋简体" w:eastAsia="方正小标宋简体" w:cs="方正小标宋简体"/>
          <w:bCs/>
          <w:color w:val="000000" w:themeColor="text1"/>
          <w:kern w:val="0"/>
          <w:sz w:val="44"/>
          <w:szCs w:val="44"/>
        </w:rPr>
        <w:t>菏泽市定陶区人民政府办公室</w:t>
      </w:r>
    </w:p>
    <w:p>
      <w:pPr>
        <w:widowControl/>
        <w:shd w:val="clear" w:color="auto" w:fill="FFFFFF"/>
        <w:spacing w:line="620" w:lineRule="exact"/>
        <w:jc w:val="center"/>
        <w:rPr>
          <w:rFonts w:ascii="方正小标宋简体" w:hAnsi="方正小标宋简体" w:eastAsia="方正小标宋简体" w:cs="方正小标宋简体"/>
          <w:color w:val="000000" w:themeColor="text1"/>
          <w:kern w:val="0"/>
          <w:sz w:val="24"/>
          <w:szCs w:val="24"/>
        </w:rPr>
      </w:pPr>
      <w:r>
        <w:rPr>
          <w:rFonts w:hint="eastAsia" w:ascii="方正小标宋简体" w:hAnsi="方正小标宋简体" w:eastAsia="方正小标宋简体" w:cs="方正小标宋简体"/>
          <w:bCs/>
          <w:color w:val="000000" w:themeColor="text1"/>
          <w:spacing w:val="-10"/>
          <w:kern w:val="0"/>
          <w:sz w:val="44"/>
          <w:szCs w:val="44"/>
        </w:rPr>
        <w:t>关于印发《菏泽市定陶区省级慢性非传染性疾病</w:t>
      </w:r>
      <w:r>
        <w:rPr>
          <w:rFonts w:hint="eastAsia" w:ascii="方正小标宋简体" w:hAnsi="方正小标宋简体" w:eastAsia="方正小标宋简体" w:cs="方正小标宋简体"/>
          <w:bCs/>
          <w:color w:val="000000" w:themeColor="text1"/>
          <w:kern w:val="0"/>
          <w:sz w:val="44"/>
          <w:szCs w:val="44"/>
        </w:rPr>
        <w:t>综合防控示范区复审工作方案</w:t>
      </w:r>
      <w:r>
        <w:rPr>
          <w:rFonts w:hint="eastAsia" w:ascii="方正小标宋简体" w:hAnsi="方正小标宋简体" w:eastAsia="方正小标宋简体" w:cs="方正小标宋简体"/>
          <w:bCs/>
          <w:color w:val="000000" w:themeColor="text1"/>
          <w:spacing w:val="-14"/>
          <w:kern w:val="0"/>
          <w:sz w:val="44"/>
          <w:szCs w:val="44"/>
        </w:rPr>
        <w:t>》</w:t>
      </w:r>
      <w:r>
        <w:rPr>
          <w:rFonts w:hint="eastAsia" w:ascii="方正小标宋简体" w:hAnsi="方正小标宋简体" w:eastAsia="方正小标宋简体" w:cs="方正小标宋简体"/>
          <w:bCs/>
          <w:color w:val="000000" w:themeColor="text1"/>
          <w:kern w:val="0"/>
          <w:sz w:val="44"/>
          <w:szCs w:val="44"/>
        </w:rPr>
        <w:t>的通知</w:t>
      </w:r>
    </w:p>
    <w:p>
      <w:pPr>
        <w:widowControl/>
        <w:shd w:val="clear" w:color="auto" w:fill="FFFFFF"/>
        <w:spacing w:line="580" w:lineRule="atLeast"/>
        <w:jc w:val="center"/>
        <w:rPr>
          <w:rFonts w:ascii="Times New Roman" w:hAnsi="Times New Roman" w:cs="Times New Roman" w:eastAsiaTheme="majorEastAsia"/>
          <w:color w:val="000000" w:themeColor="text1"/>
          <w:kern w:val="0"/>
          <w:sz w:val="24"/>
          <w:szCs w:val="24"/>
        </w:rPr>
      </w:pPr>
    </w:p>
    <w:p>
      <w:pPr>
        <w:rPr>
          <w:rFonts w:ascii="Times New Roman" w:hAnsi="Times New Roman" w:cs="Times New Roman"/>
          <w:color w:val="000000" w:themeColor="text1"/>
        </w:rPr>
      </w:pPr>
      <w:r>
        <w:rPr>
          <w:rFonts w:ascii="Times New Roman" w:hAnsi="Times New Roman" w:cs="Times New Roman"/>
          <w:color w:val="000000" w:themeColor="text1"/>
        </w:rPr>
        <w:t>各镇人民政府、街道办事处，区政府</w:t>
      </w:r>
      <w:r>
        <w:rPr>
          <w:rFonts w:hint="eastAsia" w:ascii="Times New Roman" w:hAnsi="Times New Roman" w:cs="Times New Roman"/>
          <w:color w:val="000000" w:themeColor="text1"/>
        </w:rPr>
        <w:t>各</w:t>
      </w:r>
      <w:r>
        <w:rPr>
          <w:rFonts w:ascii="Times New Roman" w:hAnsi="Times New Roman" w:cs="Times New Roman"/>
          <w:color w:val="000000" w:themeColor="text1"/>
        </w:rPr>
        <w:t>部门：</w:t>
      </w:r>
    </w:p>
    <w:p>
      <w:pPr>
        <w:ind w:firstLine="632" w:firstLineChars="200"/>
        <w:rPr>
          <w:rFonts w:ascii="Times New Roman" w:hAnsi="Times New Roman" w:cs="Times New Roman"/>
          <w:color w:val="000000" w:themeColor="text1"/>
        </w:rPr>
      </w:pPr>
      <w:r>
        <w:rPr>
          <w:rFonts w:ascii="Times New Roman" w:hAnsi="Times New Roman" w:cs="Times New Roman"/>
          <w:color w:val="000000" w:themeColor="text1"/>
        </w:rPr>
        <w:t>《菏泽市定陶区省级慢性非传染性疾病综合防控示范区复审工作方案》已经区政府同意，现印发给你们，请认真贯彻落实。</w:t>
      </w:r>
    </w:p>
    <w:p>
      <w:pPr>
        <w:rPr>
          <w:rFonts w:ascii="Times New Roman" w:hAnsi="Times New Roman" w:cs="Times New Roman"/>
          <w:color w:val="000000" w:themeColor="text1"/>
        </w:rPr>
      </w:pPr>
    </w:p>
    <w:p>
      <w:pPr>
        <w:rPr>
          <w:rFonts w:ascii="Times New Roman" w:hAnsi="Times New Roman" w:cs="Times New Roman"/>
          <w:color w:val="000000" w:themeColor="text1"/>
        </w:rPr>
      </w:pPr>
    </w:p>
    <w:p>
      <w:pPr>
        <w:ind w:firstLine="3893" w:firstLineChars="1232"/>
        <w:rPr>
          <w:rFonts w:ascii="Times New Roman" w:hAnsi="Times New Roman" w:cs="Times New Roman"/>
          <w:color w:val="000000" w:themeColor="text1"/>
        </w:rPr>
      </w:pPr>
      <w:r>
        <w:rPr>
          <w:rFonts w:ascii="Times New Roman" w:hAnsi="Times New Roman" w:cs="Times New Roman"/>
          <w:color w:val="000000" w:themeColor="text1"/>
        </w:rPr>
        <w:t>菏泽市定陶区人民政府办公室</w:t>
      </w:r>
    </w:p>
    <w:p>
      <w:pPr>
        <w:ind w:firstLine="4670" w:firstLineChars="1478"/>
        <w:rPr>
          <w:rFonts w:ascii="Times New Roman" w:hAnsi="Times New Roman" w:cs="Times New Roman"/>
          <w:color w:val="000000" w:themeColor="text1"/>
        </w:rPr>
      </w:pPr>
      <w:r>
        <w:rPr>
          <w:rFonts w:ascii="Times New Roman" w:hAnsi="Times New Roman" w:cs="Times New Roman"/>
          <w:color w:val="000000" w:themeColor="text1"/>
        </w:rPr>
        <w:t>2019年</w:t>
      </w:r>
      <w:r>
        <w:rPr>
          <w:rFonts w:hint="eastAsia" w:ascii="Times New Roman" w:hAnsi="Times New Roman" w:cs="Times New Roman"/>
          <w:color w:val="000000" w:themeColor="text1"/>
        </w:rPr>
        <w:t>9</w:t>
      </w:r>
      <w:r>
        <w:rPr>
          <w:rFonts w:ascii="Times New Roman" w:hAnsi="Times New Roman" w:cs="Times New Roman"/>
          <w:color w:val="000000" w:themeColor="text1"/>
        </w:rPr>
        <w:t>月</w:t>
      </w:r>
      <w:r>
        <w:rPr>
          <w:rFonts w:hint="eastAsia" w:ascii="Times New Roman" w:hAnsi="Times New Roman" w:cs="Times New Roman"/>
          <w:color w:val="000000" w:themeColor="text1"/>
        </w:rPr>
        <w:t>29</w:t>
      </w:r>
      <w:r>
        <w:rPr>
          <w:rFonts w:ascii="Times New Roman" w:hAnsi="Times New Roman" w:cs="Times New Roman"/>
          <w:color w:val="000000" w:themeColor="text1"/>
        </w:rPr>
        <w:t>日</w:t>
      </w:r>
    </w:p>
    <w:p>
      <w:pPr>
        <w:ind w:firstLine="4670" w:firstLineChars="1478"/>
        <w:rPr>
          <w:rFonts w:ascii="Times New Roman" w:hAnsi="Times New Roman" w:cs="Times New Roman"/>
          <w:color w:val="000000" w:themeColor="text1"/>
        </w:rPr>
      </w:pPr>
    </w:p>
    <w:p>
      <w:pPr>
        <w:widowControl/>
        <w:shd w:val="clear" w:color="auto" w:fill="FFFFFF"/>
        <w:spacing w:line="620" w:lineRule="exact"/>
        <w:jc w:val="center"/>
        <w:rPr>
          <w:rFonts w:ascii="方正小标宋简体" w:hAnsi="方正小标宋简体" w:eastAsia="方正小标宋简体" w:cs="方正小标宋简体"/>
          <w:bCs/>
          <w:color w:val="000000" w:themeColor="text1"/>
          <w:kern w:val="0"/>
          <w:sz w:val="44"/>
          <w:szCs w:val="44"/>
        </w:rPr>
      </w:pPr>
    </w:p>
    <w:p>
      <w:pPr>
        <w:widowControl/>
        <w:shd w:val="clear" w:color="auto" w:fill="FFFFFF"/>
        <w:spacing w:line="620" w:lineRule="exact"/>
        <w:jc w:val="center"/>
        <w:rPr>
          <w:rFonts w:ascii="方正小标宋简体" w:hAnsi="方正小标宋简体" w:eastAsia="方正小标宋简体" w:cs="方正小标宋简体"/>
          <w:color w:val="000000" w:themeColor="text1"/>
          <w:kern w:val="0"/>
          <w:sz w:val="24"/>
          <w:szCs w:val="24"/>
        </w:rPr>
      </w:pPr>
      <w:r>
        <w:rPr>
          <w:rFonts w:hint="eastAsia" w:ascii="方正小标宋简体" w:hAnsi="方正小标宋简体" w:eastAsia="方正小标宋简体" w:cs="方正小标宋简体"/>
          <w:bCs/>
          <w:color w:val="000000" w:themeColor="text1"/>
          <w:kern w:val="0"/>
          <w:sz w:val="44"/>
          <w:szCs w:val="44"/>
        </w:rPr>
        <w:t>菏泽市定陶区省级慢性非传染性疾病</w:t>
      </w:r>
    </w:p>
    <w:p>
      <w:pPr>
        <w:widowControl/>
        <w:shd w:val="clear" w:color="auto" w:fill="FFFFFF"/>
        <w:spacing w:line="62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综合防控示范区复审工作方案</w:t>
      </w:r>
    </w:p>
    <w:p>
      <w:pPr>
        <w:widowControl/>
        <w:shd w:val="clear" w:color="auto" w:fill="FFFFFF"/>
        <w:spacing w:line="660" w:lineRule="atLeast"/>
        <w:jc w:val="center"/>
        <w:rPr>
          <w:rFonts w:ascii="Times New Roman" w:hAnsi="Times New Roman" w:eastAsia="文鼎CS大宋" w:cs="Times New Roman"/>
          <w:bCs/>
          <w:color w:val="000000" w:themeColor="text1"/>
          <w:kern w:val="0"/>
          <w:sz w:val="44"/>
          <w:szCs w:val="44"/>
        </w:rPr>
      </w:pPr>
    </w:p>
    <w:p>
      <w:pPr>
        <w:ind w:firstLine="632" w:firstLineChars="200"/>
        <w:rPr>
          <w:rFonts w:ascii="Times New Roman" w:hAnsi="Times New Roman" w:cs="Times New Roman"/>
          <w:color w:val="000000" w:themeColor="text1"/>
        </w:rPr>
      </w:pPr>
      <w:r>
        <w:rPr>
          <w:rFonts w:ascii="Times New Roman" w:hAnsi="Times New Roman" w:cs="Times New Roman"/>
          <w:color w:val="000000" w:themeColor="text1"/>
        </w:rPr>
        <w:t>为促进城乡居民基本公共卫生服务均等化，提高慢性</w:t>
      </w:r>
      <w:r>
        <w:rPr>
          <w:rFonts w:hint="eastAsia" w:ascii="Times New Roman" w:hAnsi="Times New Roman" w:cs="Times New Roman"/>
          <w:color w:val="000000" w:themeColor="text1"/>
        </w:rPr>
        <w:t>非传染性</w:t>
      </w:r>
      <w:r>
        <w:rPr>
          <w:rFonts w:ascii="Times New Roman" w:hAnsi="Times New Roman" w:cs="Times New Roman"/>
          <w:color w:val="000000" w:themeColor="text1"/>
        </w:rPr>
        <w:t>病综合防控能力，建立</w:t>
      </w:r>
      <w:r>
        <w:rPr>
          <w:rFonts w:hint="eastAsia" w:ascii="Times New Roman" w:hAnsi="Times New Roman" w:cs="Times New Roman"/>
          <w:color w:val="000000" w:themeColor="text1"/>
        </w:rPr>
        <w:t>完善</w:t>
      </w:r>
      <w:r>
        <w:rPr>
          <w:rFonts w:ascii="Times New Roman" w:hAnsi="Times New Roman" w:cs="Times New Roman"/>
          <w:color w:val="000000" w:themeColor="text1"/>
        </w:rPr>
        <w:t>慢性病综合防控工作长效机制，确保慢性病综合防控示范区工作常态化顺利通过省级复审验收，根据《国家卫生计生委办公厅关于印发国家慢性病综合防控示范区建设管理办法的通知》（国卫疾控发〔2016〕44号）和《山东省慢性</w:t>
      </w:r>
      <w:r>
        <w:rPr>
          <w:rFonts w:hint="eastAsia" w:ascii="Times New Roman" w:hAnsi="Times New Roman" w:cs="Times New Roman"/>
          <w:color w:val="000000" w:themeColor="text1"/>
        </w:rPr>
        <w:t>非传染性疾</w:t>
      </w:r>
      <w:r>
        <w:rPr>
          <w:rFonts w:ascii="Times New Roman" w:hAnsi="Times New Roman" w:cs="Times New Roman"/>
          <w:color w:val="000000" w:themeColor="text1"/>
        </w:rPr>
        <w:t>病综合防控示范区建设管理办法（2019年版）》（鲁卫疾控字〔2019〕10号）要求，结合我区实际，特制定本工作方案。</w:t>
      </w:r>
    </w:p>
    <w:p>
      <w:pPr>
        <w:widowControl/>
        <w:shd w:val="clear" w:color="auto" w:fill="FFFFFF"/>
        <w:ind w:firstLine="634"/>
        <w:jc w:val="left"/>
        <w:rPr>
          <w:rFonts w:ascii="Times New Roman" w:hAnsi="Times New Roman" w:eastAsia="黑体" w:cs="Times New Roman"/>
          <w:color w:val="000000" w:themeColor="text1"/>
          <w:kern w:val="0"/>
          <w:sz w:val="24"/>
          <w:szCs w:val="24"/>
        </w:rPr>
      </w:pPr>
      <w:r>
        <w:rPr>
          <w:rFonts w:ascii="Times New Roman" w:hAnsi="Times New Roman" w:eastAsia="黑体" w:cs="Times New Roman"/>
          <w:bCs/>
          <w:color w:val="000000" w:themeColor="text1"/>
          <w:kern w:val="0"/>
          <w:szCs w:val="32"/>
        </w:rPr>
        <w:t>一、目标任务</w:t>
      </w:r>
    </w:p>
    <w:p>
      <w:pPr>
        <w:ind w:firstLine="632" w:firstLineChars="200"/>
        <w:rPr>
          <w:rFonts w:ascii="楷体_GB2312" w:hAnsi="楷体_GB2312" w:eastAsia="楷体_GB2312" w:cs="楷体_GB2312"/>
          <w:color w:val="000000" w:themeColor="text1"/>
        </w:rPr>
      </w:pPr>
      <w:r>
        <w:rPr>
          <w:rFonts w:hint="eastAsia" w:ascii="楷体_GB2312" w:hAnsi="楷体_GB2312" w:eastAsia="楷体_GB2312" w:cs="楷体_GB2312"/>
          <w:color w:val="000000" w:themeColor="text1"/>
        </w:rPr>
        <w:t>（一）总体目标。</w:t>
      </w:r>
    </w:p>
    <w:p>
      <w:pPr>
        <w:ind w:firstLine="632" w:firstLineChars="200"/>
        <w:rPr>
          <w:rFonts w:ascii="Times New Roman" w:hAnsi="Times New Roman" w:cs="Times New Roman"/>
        </w:rPr>
      </w:pPr>
      <w:r>
        <w:rPr>
          <w:rFonts w:hint="eastAsia" w:ascii="Times New Roman" w:hAnsi="Times New Roman" w:cs="Times New Roman"/>
          <w:color w:val="000000" w:themeColor="text1"/>
        </w:rPr>
        <w:t>按照“</w:t>
      </w:r>
      <w:r>
        <w:rPr>
          <w:rFonts w:ascii="Times New Roman" w:hAnsi="Times New Roman" w:cs="Times New Roman"/>
          <w:color w:val="000000" w:themeColor="text1"/>
        </w:rPr>
        <w:t>政府主导、部门协作</w:t>
      </w:r>
      <w:r>
        <w:rPr>
          <w:rFonts w:hint="eastAsia" w:ascii="Times New Roman" w:hAnsi="Times New Roman" w:cs="Times New Roman"/>
          <w:color w:val="000000" w:themeColor="text1"/>
        </w:rPr>
        <w:t>、</w:t>
      </w:r>
      <w:r>
        <w:rPr>
          <w:rFonts w:ascii="Times New Roman" w:hAnsi="Times New Roman" w:cs="Times New Roman"/>
          <w:color w:val="000000" w:themeColor="text1"/>
        </w:rPr>
        <w:t>社会</w:t>
      </w:r>
      <w:r>
        <w:rPr>
          <w:rFonts w:hint="eastAsia" w:ascii="Times New Roman" w:hAnsi="Times New Roman" w:cs="Times New Roman"/>
          <w:color w:val="000000" w:themeColor="text1"/>
        </w:rPr>
        <w:t>动员、全民参与”</w:t>
      </w:r>
      <w:r>
        <w:rPr>
          <w:rFonts w:ascii="Times New Roman" w:hAnsi="Times New Roman" w:cs="Times New Roman"/>
          <w:color w:val="000000" w:themeColor="text1"/>
        </w:rPr>
        <w:t>的</w:t>
      </w:r>
      <w:r>
        <w:rPr>
          <w:rFonts w:hint="eastAsia" w:ascii="Times New Roman" w:hAnsi="Times New Roman" w:cs="Times New Roman"/>
          <w:color w:val="000000" w:themeColor="text1"/>
        </w:rPr>
        <w:t>原则</w:t>
      </w:r>
      <w:r>
        <w:rPr>
          <w:rFonts w:ascii="Times New Roman" w:hAnsi="Times New Roman" w:cs="Times New Roman"/>
          <w:color w:val="000000" w:themeColor="text1"/>
        </w:rPr>
        <w:t>，坚持建设、教育、管理并重</w:t>
      </w:r>
      <w:r>
        <w:rPr>
          <w:rFonts w:ascii="Times New Roman" w:hAnsi="Times New Roman" w:cs="Times New Roman"/>
        </w:rPr>
        <w:t>，不断提高慢性病的早诊早治能力和综合管理水平，不断满足群众多层次、多样化的健康需求。</w:t>
      </w:r>
    </w:p>
    <w:p>
      <w:pPr>
        <w:widowControl/>
        <w:shd w:val="clear" w:color="auto" w:fill="FFFFFF"/>
        <w:ind w:firstLine="634"/>
        <w:jc w:val="left"/>
        <w:rPr>
          <w:rFonts w:ascii="楷体_GB2312" w:hAnsi="楷体_GB2312" w:eastAsia="楷体_GB2312" w:cs="楷体_GB2312"/>
          <w:color w:val="000000" w:themeColor="text1"/>
          <w:kern w:val="0"/>
          <w:sz w:val="24"/>
          <w:szCs w:val="24"/>
        </w:rPr>
      </w:pPr>
      <w:r>
        <w:rPr>
          <w:rFonts w:hint="eastAsia" w:ascii="楷体_GB2312" w:hAnsi="楷体_GB2312" w:eastAsia="楷体_GB2312" w:cs="楷体_GB2312"/>
          <w:bCs/>
          <w:color w:val="000000" w:themeColor="text1"/>
          <w:kern w:val="0"/>
          <w:szCs w:val="32"/>
        </w:rPr>
        <w:t>（二）工作目标。</w:t>
      </w:r>
    </w:p>
    <w:p>
      <w:pPr>
        <w:ind w:firstLine="632" w:firstLineChars="200"/>
        <w:rPr>
          <w:rFonts w:ascii="Times New Roman" w:hAnsi="Times New Roman" w:cs="Times New Roman"/>
          <w:color w:val="000000" w:themeColor="text1"/>
        </w:rPr>
      </w:pPr>
      <w:r>
        <w:rPr>
          <w:rFonts w:ascii="Times New Roman" w:hAnsi="Times New Roman" w:cs="Times New Roman"/>
          <w:color w:val="000000" w:themeColor="text1"/>
        </w:rPr>
        <w:t>1．政策完善。健全完善政府主导的慢性病综合防控协调机制，在政策制定、组织管理、队伍建设、经费支持等方面给予充分保障，在环境治理、烟草控制、膳食营养、健身场所设施建设等慢性病危险因素控制方面采取有效行动。</w:t>
      </w:r>
    </w:p>
    <w:p>
      <w:pPr>
        <w:ind w:firstLine="632" w:firstLineChars="200"/>
        <w:rPr>
          <w:rFonts w:ascii="Times New Roman" w:hAnsi="Times New Roman" w:cs="Times New Roman"/>
          <w:color w:val="000000" w:themeColor="text1"/>
        </w:rPr>
      </w:pPr>
      <w:r>
        <w:rPr>
          <w:rFonts w:ascii="Times New Roman" w:hAnsi="Times New Roman" w:cs="Times New Roman"/>
          <w:color w:val="000000" w:themeColor="text1"/>
        </w:rPr>
        <w:t>2．环境支持。迎接示范区复审工作与卫生城市、文明城市等紧密结合，建设健康生产生活环境，优化人居环境。加强公共服务设施建设，完善文化、科教、休闲、健身等功能，构建全方位健康支持性环境。</w:t>
      </w:r>
    </w:p>
    <w:p>
      <w:pPr>
        <w:ind w:firstLine="632" w:firstLineChars="200"/>
        <w:rPr>
          <w:rFonts w:ascii="Times New Roman" w:hAnsi="Times New Roman" w:cs="Times New Roman"/>
          <w:color w:val="000000" w:themeColor="text1"/>
        </w:rPr>
      </w:pPr>
      <w:r>
        <w:rPr>
          <w:rFonts w:ascii="Times New Roman" w:hAnsi="Times New Roman" w:cs="Times New Roman"/>
          <w:color w:val="000000" w:themeColor="text1"/>
        </w:rPr>
        <w:t>3．体系整合。加强完善专业公共卫生机构、综合和专科医院、基层医疗卫生机构</w:t>
      </w:r>
      <w:r>
        <w:rPr>
          <w:rFonts w:hint="eastAsia" w:ascii="Times New Roman" w:hAnsi="Times New Roman" w:cs="Times New Roman"/>
          <w:color w:val="000000" w:themeColor="text1"/>
        </w:rPr>
        <w:t>“</w:t>
      </w:r>
      <w:r>
        <w:rPr>
          <w:rFonts w:ascii="Times New Roman" w:hAnsi="Times New Roman" w:cs="Times New Roman"/>
          <w:color w:val="000000" w:themeColor="text1"/>
        </w:rPr>
        <w:t>三位一体</w:t>
      </w:r>
      <w:r>
        <w:rPr>
          <w:rFonts w:hint="eastAsia" w:ascii="Times New Roman" w:hAnsi="Times New Roman" w:cs="Times New Roman"/>
          <w:color w:val="000000" w:themeColor="text1"/>
        </w:rPr>
        <w:t>”</w:t>
      </w:r>
      <w:r>
        <w:rPr>
          <w:rFonts w:ascii="Times New Roman" w:hAnsi="Times New Roman" w:cs="Times New Roman"/>
          <w:color w:val="000000" w:themeColor="text1"/>
        </w:rPr>
        <w:t>的慢性病防控体系，建立信息共享、互联互通机制，推进慢性病防、治、管整体融合发展，实现医防结合。</w:t>
      </w:r>
    </w:p>
    <w:p>
      <w:pPr>
        <w:ind w:firstLine="632" w:firstLineChars="200"/>
        <w:rPr>
          <w:rFonts w:ascii="Times New Roman" w:hAnsi="Times New Roman" w:cs="Times New Roman"/>
          <w:color w:val="000000" w:themeColor="text1"/>
        </w:rPr>
      </w:pPr>
      <w:r>
        <w:rPr>
          <w:rFonts w:ascii="Times New Roman" w:hAnsi="Times New Roman" w:cs="Times New Roman"/>
          <w:color w:val="000000" w:themeColor="text1"/>
        </w:rPr>
        <w:t>4．管理先进。提供面向全人群、覆盖生命全周期的慢性病预防、筛查、诊断、治疗、康复全程管理服务，开展个性化健康干预。加强癌症、高血压、糖尿病、心脑血管病等慢性病防控，强化早期筛查和早期发现，推进早诊早治工作。提高基本公共卫生服务均等化水平，推进家庭医生签约服务，强化分级诊疗制度建设。</w:t>
      </w:r>
    </w:p>
    <w:p>
      <w:pPr>
        <w:ind w:firstLine="632" w:firstLineChars="200"/>
        <w:rPr>
          <w:rFonts w:ascii="Times New Roman" w:hAnsi="Times New Roman" w:cs="Times New Roman"/>
          <w:color w:val="000000" w:themeColor="text1"/>
        </w:rPr>
      </w:pPr>
      <w:r>
        <w:rPr>
          <w:rFonts w:ascii="Times New Roman" w:hAnsi="Times New Roman" w:cs="Times New Roman"/>
          <w:color w:val="000000" w:themeColor="text1"/>
        </w:rPr>
        <w:t>5．全民参与。教育引导人民群众树立正确健康观，强化个人健康责任意识，提高群众健康素养。依托全民健身运动、全民健康生活方式行动等载体，促进群众形成健康的行为和生活方式。　</w:t>
      </w:r>
    </w:p>
    <w:p>
      <w:pPr>
        <w:ind w:firstLine="632" w:firstLineChars="200"/>
        <w:rPr>
          <w:rFonts w:ascii="Times New Roman" w:hAnsi="Times New Roman" w:cs="Times New Roman"/>
          <w:color w:val="000000" w:themeColor="text1"/>
        </w:rPr>
      </w:pPr>
      <w:r>
        <w:rPr>
          <w:rFonts w:hint="eastAsia" w:ascii="黑体" w:hAnsi="黑体" w:eastAsia="黑体" w:cs="黑体"/>
          <w:color w:val="000000" w:themeColor="text1"/>
        </w:rPr>
        <w:t>二、工作任务</w:t>
      </w:r>
    </w:p>
    <w:p>
      <w:pPr>
        <w:ind w:firstLine="632" w:firstLineChars="200"/>
        <w:rPr>
          <w:rFonts w:ascii="Times New Roman" w:hAnsi="Times New Roman" w:cs="Times New Roman"/>
          <w:color w:val="000000" w:themeColor="text1"/>
        </w:rPr>
      </w:pPr>
      <w:r>
        <w:rPr>
          <w:rFonts w:hint="eastAsia" w:ascii="楷体_GB2312" w:hAnsi="楷体_GB2312" w:eastAsia="楷体_GB2312" w:cs="楷体_GB2312"/>
          <w:color w:val="000000" w:themeColor="text1"/>
        </w:rPr>
        <w:t>（一）制定实施慢性病综合防控的公共政策，开展全人群慢性病危险因素控制。</w:t>
      </w:r>
    </w:p>
    <w:p>
      <w:pPr>
        <w:ind w:firstLine="632" w:firstLineChars="200"/>
        <w:rPr>
          <w:rFonts w:ascii="Times New Roman" w:hAnsi="Times New Roman" w:cs="Times New Roman"/>
          <w:color w:val="000000" w:themeColor="text1"/>
        </w:rPr>
      </w:pPr>
      <w:r>
        <w:rPr>
          <w:rFonts w:ascii="Times New Roman" w:hAnsi="Times New Roman" w:cs="Times New Roman"/>
          <w:color w:val="000000" w:themeColor="text1"/>
        </w:rPr>
        <w:t>重视慢</w:t>
      </w:r>
      <w:r>
        <w:rPr>
          <w:rFonts w:hint="eastAsia" w:ascii="Times New Roman" w:hAnsi="Times New Roman" w:cs="Times New Roman"/>
          <w:color w:val="000000" w:themeColor="text1"/>
        </w:rPr>
        <w:t>性</w:t>
      </w:r>
      <w:r>
        <w:rPr>
          <w:rFonts w:ascii="Times New Roman" w:hAnsi="Times New Roman" w:cs="Times New Roman"/>
          <w:color w:val="000000" w:themeColor="text1"/>
        </w:rPr>
        <w:t>病综合防控相关的公共政策建设，制定实施烟草控制、合理膳食、体育活动、媒体宣传等相关公共政策与制度，开展以控制吸烟、健康膳食、全民健身为主要内容的全民健康生活方式行动，采取综合防控措施，降低慢</w:t>
      </w:r>
      <w:r>
        <w:rPr>
          <w:rFonts w:hint="eastAsia" w:ascii="Times New Roman" w:hAnsi="Times New Roman" w:cs="Times New Roman"/>
          <w:color w:val="000000" w:themeColor="text1"/>
        </w:rPr>
        <w:t>性</w:t>
      </w:r>
      <w:r>
        <w:rPr>
          <w:rFonts w:ascii="Times New Roman" w:hAnsi="Times New Roman" w:cs="Times New Roman"/>
          <w:color w:val="000000" w:themeColor="text1"/>
        </w:rPr>
        <w:t>病危险因素水平。</w:t>
      </w:r>
    </w:p>
    <w:p>
      <w:pPr>
        <w:ind w:firstLine="632" w:firstLineChars="200"/>
        <w:rPr>
          <w:rFonts w:ascii="Times New Roman" w:hAnsi="Times New Roman" w:cs="Times New Roman"/>
          <w:color w:val="000000" w:themeColor="text1"/>
        </w:rPr>
      </w:pPr>
      <w:r>
        <w:rPr>
          <w:rFonts w:hint="eastAsia" w:ascii="楷体_GB2312" w:hAnsi="楷体_GB2312" w:eastAsia="楷体_GB2312" w:cs="楷体_GB2312"/>
          <w:color w:val="000000" w:themeColor="text1"/>
        </w:rPr>
        <w:t>（二）实施“健康细胞工程”，构建健康支持环境。</w:t>
      </w:r>
    </w:p>
    <w:p>
      <w:pPr>
        <w:ind w:firstLine="632" w:firstLineChars="200"/>
        <w:rPr>
          <w:rFonts w:ascii="Times New Roman" w:hAnsi="Times New Roman" w:cs="Times New Roman"/>
          <w:color w:val="000000" w:themeColor="text1"/>
        </w:rPr>
      </w:pPr>
      <w:r>
        <w:rPr>
          <w:rFonts w:ascii="Times New Roman" w:hAnsi="Times New Roman" w:cs="Times New Roman"/>
          <w:color w:val="000000" w:themeColor="text1"/>
        </w:rPr>
        <w:t>建设健康家庭、社区（村）、企业、机关（单位）、医院、学校、餐厅（食堂）、市场（超市、商场）、广场（公园）、步道（街道）等支持性环境。镇（街道）卫生院、社区卫生服务站设置自助式健康检测点。有条件的社区和公共场所提供体重、腰围等健康指标简易测量服务。推动公共体育设施建设，实现健身设施社区全覆盖、健身站点村村有。机关、企事业单位组织开展工间（前）健身、健步走、运动会等活动。依托医疗卫生机构推广运动处方，开展肥胖、超重干预，促进体医融合。</w:t>
      </w:r>
    </w:p>
    <w:p>
      <w:pPr>
        <w:ind w:firstLine="632" w:firstLineChars="200"/>
        <w:rPr>
          <w:rFonts w:ascii="Times New Roman" w:hAnsi="Times New Roman" w:cs="Times New Roman"/>
          <w:color w:val="000000" w:themeColor="text1"/>
        </w:rPr>
      </w:pPr>
      <w:r>
        <w:rPr>
          <w:rFonts w:hint="eastAsia" w:ascii="楷体_GB2312" w:hAnsi="楷体_GB2312" w:eastAsia="楷体_GB2312" w:cs="楷体_GB2312"/>
          <w:color w:val="000000" w:themeColor="text1"/>
        </w:rPr>
        <w:t>（三）规范开展慢性病全程管理。</w:t>
      </w:r>
    </w:p>
    <w:p>
      <w:pPr>
        <w:ind w:firstLine="632" w:firstLineChars="200"/>
        <w:rPr>
          <w:rFonts w:ascii="Times New Roman" w:hAnsi="Times New Roman" w:cs="Times New Roman"/>
          <w:color w:val="000000" w:themeColor="text1"/>
        </w:rPr>
      </w:pPr>
      <w:r>
        <w:rPr>
          <w:rFonts w:ascii="Times New Roman" w:hAnsi="Times New Roman" w:cs="Times New Roman"/>
          <w:color w:val="000000" w:themeColor="text1"/>
        </w:rPr>
        <w:t>建立规范的学生、老年人等重点人群健康体检制度。建立成熟完善的分级诊疗制度，形成基层首诊、双向转诊、急慢分治、上下联动的慢性病就医新秩序。全面推进家庭医生签约服务。推广早期干预和早诊早治，全面实施35岁以上人群首诊测血压，开展心脑血管疾病、重点癌症、糖尿病、慢性阻塞性肺病等重大慢性病的筛查和早期诊断。对高危人群提供干预指导。实现慢性病管理信息化，为慢性病患者提供便捷、高效的健康管理和诊疗服务。规范开展覆盖辖区全人群的死因监测和心脑血管疾病、肿瘤等慢性病及相关危险因素监测。</w:t>
      </w:r>
    </w:p>
    <w:p>
      <w:pPr>
        <w:ind w:firstLine="632" w:firstLineChars="200"/>
        <w:rPr>
          <w:rFonts w:ascii="Times New Roman" w:hAnsi="Times New Roman" w:cs="Times New Roman"/>
          <w:color w:val="000000" w:themeColor="text1"/>
        </w:rPr>
      </w:pPr>
      <w:r>
        <w:rPr>
          <w:rFonts w:hint="eastAsia" w:ascii="楷体_GB2312" w:hAnsi="楷体_GB2312" w:eastAsia="楷体_GB2312" w:cs="楷体_GB2312"/>
          <w:color w:val="000000" w:themeColor="text1"/>
        </w:rPr>
        <w:t>（四）普及健康教育，控制烟草危害。</w:t>
      </w:r>
    </w:p>
    <w:p>
      <w:pPr>
        <w:ind w:firstLine="632" w:firstLineChars="200"/>
        <w:rPr>
          <w:rFonts w:ascii="Times New Roman" w:hAnsi="Times New Roman" w:cs="Times New Roman"/>
          <w:color w:val="000000" w:themeColor="text1"/>
        </w:rPr>
      </w:pPr>
      <w:r>
        <w:rPr>
          <w:rFonts w:ascii="Times New Roman" w:hAnsi="Times New Roman" w:cs="Times New Roman"/>
          <w:color w:val="000000" w:themeColor="text1"/>
        </w:rPr>
        <w:t>设立慢性病防控公益宣传广告，传播合理膳食、适量运动、戒烟限酒、心理平衡等健康信息。社区设有健康教育活动室，向居民提供慢性病防控科普读物。学校、幼儿园普遍开展营养均衡、健康体重、口腔保健、视力保护等健康行为方式教育。公共场所、工作场所的室内区域全面禁止吸烟，辖区无烟草广告。医疗机构开设戒烟咨询热线和戒烟门诊，提高戒烟干预能力。</w:t>
      </w:r>
    </w:p>
    <w:p>
      <w:pPr>
        <w:ind w:firstLine="632" w:firstLineChars="200"/>
        <w:rPr>
          <w:rFonts w:ascii="Times New Roman" w:hAnsi="Times New Roman" w:cs="Times New Roman"/>
          <w:color w:val="000000" w:themeColor="text1"/>
        </w:rPr>
      </w:pPr>
      <w:r>
        <w:rPr>
          <w:rFonts w:hint="eastAsia" w:ascii="楷体_GB2312" w:hAnsi="楷体_GB2312" w:eastAsia="楷体_GB2312" w:cs="楷体_GB2312"/>
          <w:color w:val="000000" w:themeColor="text1"/>
        </w:rPr>
        <w:t>（五）发挥中医药优势，促进医疗保障医养结合。</w:t>
      </w:r>
    </w:p>
    <w:p>
      <w:pPr>
        <w:ind w:firstLine="632" w:firstLineChars="200"/>
        <w:rPr>
          <w:rFonts w:ascii="Times New Roman" w:hAnsi="Times New Roman" w:cs="Times New Roman"/>
          <w:color w:val="000000" w:themeColor="text1"/>
        </w:rPr>
      </w:pPr>
      <w:r>
        <w:rPr>
          <w:rFonts w:ascii="Times New Roman" w:hAnsi="Times New Roman" w:cs="Times New Roman"/>
          <w:color w:val="000000" w:themeColor="text1"/>
        </w:rPr>
        <w:t>区级医院和社区卫生服务机构建有中医综合服务区，传播中医药养生保健知识，加强中医适宜技术推广，发挥中医药在慢性病预防、保健、诊疗、康复中的作用。做好基本医疗保险、城乡居民大病保险和医疗救助重大疾病保障的衔接，提高签约患者的医疗保障水平和残疾人、流动人口、低收入</w:t>
      </w:r>
      <w:r>
        <w:rPr>
          <w:rFonts w:hint="eastAsia" w:ascii="Times New Roman" w:hAnsi="Times New Roman" w:cs="Times New Roman"/>
          <w:color w:val="000000" w:themeColor="text1"/>
        </w:rPr>
        <w:t>者</w:t>
      </w:r>
      <w:r>
        <w:rPr>
          <w:rFonts w:ascii="Times New Roman" w:hAnsi="Times New Roman" w:cs="Times New Roman"/>
          <w:color w:val="000000" w:themeColor="text1"/>
        </w:rPr>
        <w:t>等人群医疗救助水平。为老年人提供健康管理服务，促进慢性病全程防治管理服务同居家养老、社区养老、机构养老紧密结合。</w:t>
      </w:r>
    </w:p>
    <w:p>
      <w:pPr>
        <w:ind w:firstLine="632" w:firstLineChars="200"/>
        <w:rPr>
          <w:rFonts w:ascii="楷体_GB2312" w:hAnsi="楷体_GB2312" w:eastAsia="楷体_GB2312" w:cs="楷体_GB2312"/>
          <w:color w:val="000000" w:themeColor="text1"/>
        </w:rPr>
      </w:pPr>
      <w:r>
        <w:rPr>
          <w:rFonts w:hint="eastAsia" w:ascii="楷体_GB2312" w:hAnsi="楷体_GB2312" w:eastAsia="楷体_GB2312" w:cs="楷体_GB2312"/>
          <w:color w:val="000000" w:themeColor="text1"/>
        </w:rPr>
        <w:t>（六）完善慢性病综合防治体系。</w:t>
      </w:r>
    </w:p>
    <w:p>
      <w:pPr>
        <w:ind w:firstLine="632" w:firstLineChars="200"/>
        <w:rPr>
          <w:rFonts w:ascii="Times New Roman" w:hAnsi="Times New Roman" w:cs="Times New Roman"/>
          <w:color w:val="000000" w:themeColor="text1"/>
        </w:rPr>
      </w:pPr>
      <w:r>
        <w:rPr>
          <w:rFonts w:ascii="Times New Roman" w:hAnsi="Times New Roman" w:cs="Times New Roman"/>
          <w:color w:val="000000" w:themeColor="text1"/>
        </w:rPr>
        <w:t>区疾病预防控制中心和各级医疗卫生机构加强能力建设，承担辖区慢性病防治工作，各镇</w:t>
      </w:r>
      <w:r>
        <w:rPr>
          <w:rFonts w:hint="eastAsia" w:ascii="Times New Roman" w:hAnsi="Times New Roman" w:cs="Times New Roman"/>
          <w:color w:val="000000" w:themeColor="text1"/>
        </w:rPr>
        <w:t>街</w:t>
      </w:r>
      <w:r>
        <w:rPr>
          <w:rFonts w:ascii="Times New Roman" w:hAnsi="Times New Roman" w:cs="Times New Roman"/>
          <w:color w:val="000000" w:themeColor="text1"/>
        </w:rPr>
        <w:t>、部门积极配合协作。慢性病综合防控工作应防治结合、分工协作、优势互补、上下联动，并与本区社会、文化等建设和公共服务、公共产品供给相结合，鼓励政策</w:t>
      </w:r>
      <w:r>
        <w:rPr>
          <w:rFonts w:hint="eastAsia" w:ascii="Times New Roman" w:hAnsi="Times New Roman" w:cs="Times New Roman"/>
          <w:color w:val="000000" w:themeColor="text1"/>
        </w:rPr>
        <w:t>创新</w:t>
      </w:r>
      <w:r>
        <w:rPr>
          <w:rFonts w:ascii="Times New Roman" w:hAnsi="Times New Roman" w:cs="Times New Roman"/>
          <w:color w:val="000000" w:themeColor="text1"/>
        </w:rPr>
        <w:t>、机制创新，不断总结推广特色工作模式和经验做法。</w:t>
      </w:r>
    </w:p>
    <w:p>
      <w:pPr>
        <w:ind w:firstLine="632" w:firstLineChars="200"/>
        <w:rPr>
          <w:rFonts w:ascii="黑体" w:hAnsi="黑体" w:eastAsia="黑体" w:cs="黑体"/>
          <w:color w:val="000000" w:themeColor="text1"/>
        </w:rPr>
      </w:pPr>
      <w:r>
        <w:rPr>
          <w:rFonts w:hint="eastAsia" w:ascii="黑体" w:hAnsi="黑体" w:eastAsia="黑体" w:cs="黑体"/>
          <w:color w:val="000000" w:themeColor="text1"/>
        </w:rPr>
        <w:t>三、保障措施</w:t>
      </w:r>
    </w:p>
    <w:p>
      <w:pPr>
        <w:ind w:firstLine="632" w:firstLineChars="200"/>
        <w:rPr>
          <w:rFonts w:ascii="Times New Roman" w:hAnsi="Times New Roman" w:cs="Times New Roman"/>
          <w:color w:val="000000" w:themeColor="text1"/>
        </w:rPr>
      </w:pPr>
      <w:r>
        <w:rPr>
          <w:rFonts w:hint="eastAsia" w:ascii="楷体_GB2312" w:hAnsi="楷体_GB2312" w:eastAsia="楷体_GB2312" w:cs="楷体_GB2312"/>
          <w:color w:val="000000" w:themeColor="text1"/>
        </w:rPr>
        <w:t>（一）组织领导。</w:t>
      </w:r>
    </w:p>
    <w:p>
      <w:pPr>
        <w:ind w:firstLine="632" w:firstLineChars="200"/>
        <w:rPr>
          <w:rFonts w:ascii="Times New Roman" w:hAnsi="Times New Roman" w:cs="Times New Roman"/>
          <w:color w:val="000000" w:themeColor="text1"/>
        </w:rPr>
      </w:pPr>
      <w:r>
        <w:rPr>
          <w:rFonts w:ascii="Times New Roman" w:hAnsi="Times New Roman" w:cs="Times New Roman"/>
          <w:color w:val="000000" w:themeColor="text1"/>
        </w:rPr>
        <w:t>成立由区政府区长任组长、分管区长任副组长的迎接省级慢性病综合防控复审工作领导小组，建立多部门合作机制。定期组织召开领导小组会议，督促落实相关部门</w:t>
      </w:r>
      <w:r>
        <w:rPr>
          <w:rFonts w:hint="eastAsia" w:ascii="Times New Roman" w:hAnsi="Times New Roman" w:cs="Times New Roman"/>
          <w:color w:val="000000" w:themeColor="text1"/>
        </w:rPr>
        <w:t>的</w:t>
      </w:r>
      <w:r>
        <w:rPr>
          <w:rFonts w:ascii="Times New Roman" w:hAnsi="Times New Roman" w:cs="Times New Roman"/>
          <w:color w:val="000000" w:themeColor="text1"/>
        </w:rPr>
        <w:t>职责，统筹协调解决实施过程中存在的问题和困难，保证各项工作的顺利开展。成立区创建省级慢性非传染性疾病综合防控工作技术指导专家组，涵盖医疗、疾病控制等相关领域专家，负责培训、技术指导和决策咨询。</w:t>
      </w:r>
    </w:p>
    <w:p>
      <w:pPr>
        <w:ind w:firstLine="632" w:firstLineChars="200"/>
        <w:rPr>
          <w:rFonts w:ascii="Times New Roman" w:hAnsi="Times New Roman" w:cs="Times New Roman"/>
          <w:color w:val="000000" w:themeColor="text1"/>
        </w:rPr>
      </w:pPr>
      <w:r>
        <w:rPr>
          <w:rFonts w:hint="eastAsia" w:ascii="楷体_GB2312" w:hAnsi="楷体_GB2312" w:eastAsia="楷体_GB2312" w:cs="楷体_GB2312"/>
          <w:color w:val="000000" w:themeColor="text1"/>
        </w:rPr>
        <w:t>（二）经费保障。</w:t>
      </w:r>
    </w:p>
    <w:p>
      <w:pPr>
        <w:ind w:firstLine="632" w:firstLineChars="200"/>
        <w:rPr>
          <w:rFonts w:ascii="Times New Roman" w:hAnsi="Times New Roman" w:cs="Times New Roman"/>
          <w:color w:val="000000" w:themeColor="text1"/>
        </w:rPr>
      </w:pPr>
      <w:r>
        <w:rPr>
          <w:rFonts w:ascii="Times New Roman" w:hAnsi="Times New Roman" w:cs="Times New Roman"/>
          <w:color w:val="000000" w:themeColor="text1"/>
        </w:rPr>
        <w:t>建立政府主导、社会力量支持的慢性病综合防控工作经费保障机制，保障慢性病防控工作可持续发展。省级慢性非传染性疾病综合防控示范区复审工作纳入区政府的议事日程，慢性病防控工作经费纳入区财政预算，安排专项经费。</w:t>
      </w:r>
    </w:p>
    <w:p>
      <w:pPr>
        <w:ind w:firstLine="632" w:firstLineChars="200"/>
        <w:rPr>
          <w:rFonts w:ascii="楷体_GB2312" w:hAnsi="楷体_GB2312" w:eastAsia="楷体_GB2312" w:cs="楷体_GB2312"/>
          <w:color w:val="000000" w:themeColor="text1"/>
        </w:rPr>
      </w:pPr>
      <w:r>
        <w:rPr>
          <w:rFonts w:hint="eastAsia" w:ascii="楷体_GB2312" w:hAnsi="楷体_GB2312" w:eastAsia="楷体_GB2312" w:cs="楷体_GB2312"/>
          <w:color w:val="000000" w:themeColor="text1"/>
        </w:rPr>
        <w:t>（三）政策保障。</w:t>
      </w:r>
    </w:p>
    <w:p>
      <w:pPr>
        <w:ind w:firstLine="632" w:firstLineChars="200"/>
        <w:rPr>
          <w:rFonts w:ascii="Times New Roman" w:hAnsi="Times New Roman" w:cs="Times New Roman"/>
        </w:rPr>
      </w:pPr>
      <w:r>
        <w:rPr>
          <w:rFonts w:ascii="Times New Roman" w:hAnsi="Times New Roman" w:cs="Times New Roman"/>
        </w:rPr>
        <w:t>出台相关政策，支持慢性病综合防控工作，基本内容包括</w:t>
      </w:r>
      <w:r>
        <w:rPr>
          <w:rFonts w:hint="eastAsia" w:ascii="Times New Roman" w:hAnsi="Times New Roman" w:cs="Times New Roman"/>
        </w:rPr>
        <w:t>：</w:t>
      </w:r>
      <w:r>
        <w:rPr>
          <w:rFonts w:ascii="Times New Roman" w:hAnsi="Times New Roman" w:cs="Times New Roman"/>
        </w:rPr>
        <w:t>媒体公益宣传，推动合理膳食、低盐饮食，促进健身活动，加强烟草控制，方便慢性病高危人群和患者早诊早治和双向转诊。</w:t>
      </w:r>
    </w:p>
    <w:p>
      <w:pPr>
        <w:ind w:firstLine="632" w:firstLineChars="200"/>
        <w:rPr>
          <w:rFonts w:ascii="Times New Roman" w:hAnsi="Times New Roman" w:cs="Times New Roman"/>
          <w:color w:val="000000" w:themeColor="text1"/>
        </w:rPr>
      </w:pPr>
      <w:r>
        <w:rPr>
          <w:rFonts w:hint="eastAsia" w:ascii="楷体_GB2312" w:hAnsi="楷体_GB2312" w:eastAsia="楷体_GB2312" w:cs="楷体_GB2312"/>
          <w:color w:val="000000" w:themeColor="text1"/>
        </w:rPr>
        <w:t>（四）能力建设。</w:t>
      </w:r>
    </w:p>
    <w:p>
      <w:pPr>
        <w:ind w:firstLine="632" w:firstLineChars="200"/>
        <w:rPr>
          <w:rFonts w:ascii="Times New Roman" w:hAnsi="Times New Roman" w:cs="Times New Roman"/>
          <w:color w:val="000000" w:themeColor="text1"/>
        </w:rPr>
      </w:pPr>
      <w:r>
        <w:rPr>
          <w:rFonts w:ascii="Times New Roman" w:hAnsi="Times New Roman" w:cs="Times New Roman"/>
          <w:color w:val="000000" w:themeColor="text1"/>
        </w:rPr>
        <w:t>加强慢性病防控队伍建设，调整区疾病预防控制中心慢性病防治科和健康教育科，充实具体工作人员，增强业务技术力量；各医疗卫生机构充实公共卫生科，设置专业人员2</w:t>
      </w:r>
      <w:r>
        <w:rPr>
          <w:rFonts w:hint="eastAsia" w:ascii="Times New Roman" w:hAnsi="Times New Roman" w:cs="Times New Roman"/>
          <w:color w:val="000000" w:themeColor="text1"/>
        </w:rPr>
        <w:t>—</w:t>
      </w:r>
      <w:r>
        <w:rPr>
          <w:rFonts w:ascii="Times New Roman" w:hAnsi="Times New Roman" w:cs="Times New Roman"/>
          <w:color w:val="000000" w:themeColor="text1"/>
        </w:rPr>
        <w:t>4人，负责慢性病监测与综合防控工作。建立定期逐级指导和培训制度。区疾控中心和区直医疗机构定期为基层医疗卫生机构提供规范化培训和技术指导。</w:t>
      </w:r>
    </w:p>
    <w:p>
      <w:pPr>
        <w:ind w:firstLine="632" w:firstLineChars="200"/>
        <w:rPr>
          <w:rFonts w:ascii="黑体" w:hAnsi="黑体" w:eastAsia="黑体" w:cs="黑体"/>
          <w:color w:val="000000" w:themeColor="text1"/>
        </w:rPr>
      </w:pPr>
      <w:r>
        <w:rPr>
          <w:rFonts w:hint="eastAsia" w:ascii="黑体" w:hAnsi="黑体" w:eastAsia="黑体" w:cs="黑体"/>
          <w:color w:val="000000" w:themeColor="text1"/>
        </w:rPr>
        <w:t>四、工作步骤</w:t>
      </w:r>
    </w:p>
    <w:p>
      <w:pPr>
        <w:ind w:firstLine="632" w:firstLineChars="200"/>
        <w:rPr>
          <w:rFonts w:ascii="楷体_GB2312" w:hAnsi="楷体_GB2312" w:eastAsia="楷体_GB2312" w:cs="楷体_GB2312"/>
          <w:color w:val="000000" w:themeColor="text1"/>
        </w:rPr>
      </w:pPr>
      <w:r>
        <w:rPr>
          <w:rFonts w:hint="eastAsia" w:ascii="楷体_GB2312" w:hAnsi="楷体_GB2312" w:eastAsia="楷体_GB2312" w:cs="楷体_GB2312"/>
          <w:color w:val="000000" w:themeColor="text1"/>
        </w:rPr>
        <w:t>（一）准备启动阶段（2019年8月）。</w:t>
      </w:r>
    </w:p>
    <w:p>
      <w:pPr>
        <w:ind w:firstLine="632" w:firstLineChars="200"/>
        <w:rPr>
          <w:rFonts w:ascii="Times New Roman" w:hAnsi="Times New Roman" w:cs="Times New Roman"/>
          <w:color w:val="000000" w:themeColor="text1"/>
        </w:rPr>
      </w:pPr>
      <w:r>
        <w:rPr>
          <w:rFonts w:ascii="Times New Roman" w:hAnsi="Times New Roman" w:cs="Times New Roman"/>
          <w:color w:val="000000" w:themeColor="text1"/>
        </w:rPr>
        <w:t>完善全区慢性病综合防控规划、示范复审工作方案，成立组织机构，调整慢性病防控队伍，组织召开慢性病综合防控示范区迎接复审启动会议，全面启动慢性病综合防控工作。</w:t>
      </w:r>
    </w:p>
    <w:p>
      <w:pPr>
        <w:numPr>
          <w:ilvl w:val="0"/>
          <w:numId w:val="1"/>
        </w:numPr>
        <w:ind w:firstLine="632" w:firstLineChars="200"/>
        <w:rPr>
          <w:rFonts w:ascii="楷体_GB2312" w:hAnsi="楷体_GB2312" w:eastAsia="楷体_GB2312" w:cs="楷体_GB2312"/>
          <w:color w:val="000000" w:themeColor="text1"/>
        </w:rPr>
      </w:pPr>
      <w:r>
        <w:rPr>
          <w:rFonts w:hint="eastAsia" w:ascii="楷体_GB2312" w:hAnsi="楷体_GB2312" w:eastAsia="楷体_GB2312" w:cs="楷体_GB2312"/>
          <w:color w:val="000000" w:themeColor="text1"/>
        </w:rPr>
        <w:t>创建实施阶段（2019年8月—10月）。</w:t>
      </w:r>
    </w:p>
    <w:p>
      <w:pPr>
        <w:ind w:firstLine="632" w:firstLineChars="200"/>
        <w:rPr>
          <w:rFonts w:ascii="Times New Roman" w:hAnsi="Times New Roman" w:cs="Times New Roman"/>
          <w:color w:val="000000" w:themeColor="text1"/>
        </w:rPr>
      </w:pPr>
      <w:r>
        <w:rPr>
          <w:rFonts w:ascii="Times New Roman" w:hAnsi="Times New Roman" w:cs="Times New Roman"/>
          <w:color w:val="000000" w:themeColor="text1"/>
        </w:rPr>
        <w:t>根据示范创建方案要求，由区卫健局牵头，各</w:t>
      </w:r>
      <w:r>
        <w:rPr>
          <w:rFonts w:hint="eastAsia" w:ascii="Times New Roman" w:hAnsi="Times New Roman" w:cs="Times New Roman"/>
          <w:color w:val="000000" w:themeColor="text1"/>
        </w:rPr>
        <w:t>部门</w:t>
      </w:r>
      <w:r>
        <w:rPr>
          <w:rFonts w:ascii="Times New Roman" w:hAnsi="Times New Roman" w:cs="Times New Roman"/>
          <w:color w:val="000000" w:themeColor="text1"/>
        </w:rPr>
        <w:t>丰富创建内容和形式，扎实开展好系列活动，落实各项创建措施，全面完成各项创建任务。建立完善创建工作成员单位定期会议和督导检查制度，发现问题及时协调解决。</w:t>
      </w:r>
    </w:p>
    <w:p>
      <w:pPr>
        <w:numPr>
          <w:ilvl w:val="0"/>
          <w:numId w:val="1"/>
        </w:numPr>
        <w:ind w:firstLine="632" w:firstLineChars="200"/>
        <w:rPr>
          <w:rFonts w:ascii="楷体_GB2312" w:hAnsi="楷体_GB2312" w:eastAsia="楷体_GB2312" w:cs="楷体_GB2312"/>
          <w:color w:val="000000" w:themeColor="text1"/>
        </w:rPr>
      </w:pPr>
      <w:r>
        <w:rPr>
          <w:rFonts w:hint="eastAsia" w:ascii="楷体_GB2312" w:hAnsi="楷体_GB2312" w:eastAsia="楷体_GB2312" w:cs="楷体_GB2312"/>
          <w:color w:val="000000" w:themeColor="text1"/>
        </w:rPr>
        <w:t>自评阶段（2019年10月底）。</w:t>
      </w:r>
    </w:p>
    <w:p>
      <w:pPr>
        <w:ind w:firstLine="632" w:firstLineChars="200"/>
        <w:rPr>
          <w:rFonts w:ascii="Times New Roman" w:hAnsi="Times New Roman" w:cs="Times New Roman"/>
          <w:color w:val="000000" w:themeColor="text1"/>
        </w:rPr>
      </w:pPr>
      <w:r>
        <w:rPr>
          <w:rFonts w:ascii="Times New Roman" w:hAnsi="Times New Roman" w:cs="Times New Roman"/>
          <w:color w:val="000000" w:themeColor="text1"/>
        </w:rPr>
        <w:t>认真组织开展好示范区管理自评工作，对照管理标准和要求，严格自查、查缺补漏，确保示范创建效果，做好迎接省级复审准备。</w:t>
      </w:r>
    </w:p>
    <w:p>
      <w:pPr>
        <w:ind w:firstLine="632" w:firstLineChars="200"/>
        <w:rPr>
          <w:rFonts w:ascii="Times New Roman" w:hAnsi="Times New Roman" w:cs="Times New Roman"/>
          <w:color w:val="000000" w:themeColor="text1"/>
        </w:rPr>
      </w:pPr>
      <w:r>
        <w:rPr>
          <w:rFonts w:hint="eastAsia" w:ascii="楷体_GB2312" w:hAnsi="楷体_GB2312" w:eastAsia="楷体_GB2312" w:cs="楷体_GB2312"/>
          <w:color w:val="000000" w:themeColor="text1"/>
        </w:rPr>
        <w:t>（四）迎接省级复审阶段（2019年11月）。</w:t>
      </w:r>
    </w:p>
    <w:p>
      <w:pPr>
        <w:ind w:firstLine="632" w:firstLineChars="200"/>
        <w:rPr>
          <w:rFonts w:ascii="Times New Roman" w:hAnsi="Times New Roman" w:cs="Times New Roman"/>
          <w:color w:val="000000" w:themeColor="text1"/>
        </w:rPr>
      </w:pPr>
      <w:r>
        <w:rPr>
          <w:rFonts w:ascii="Times New Roman" w:hAnsi="Times New Roman" w:cs="Times New Roman"/>
          <w:color w:val="000000" w:themeColor="text1"/>
        </w:rPr>
        <w:t>各镇</w:t>
      </w:r>
      <w:r>
        <w:rPr>
          <w:rFonts w:hint="eastAsia" w:ascii="Times New Roman" w:hAnsi="Times New Roman" w:cs="Times New Roman"/>
          <w:color w:val="000000" w:themeColor="text1"/>
        </w:rPr>
        <w:t>街</w:t>
      </w:r>
      <w:r>
        <w:rPr>
          <w:rFonts w:ascii="Times New Roman" w:hAnsi="Times New Roman" w:cs="Times New Roman"/>
          <w:color w:val="000000" w:themeColor="text1"/>
        </w:rPr>
        <w:t>、</w:t>
      </w:r>
      <w:r>
        <w:rPr>
          <w:rFonts w:hint="eastAsia" w:ascii="Times New Roman" w:hAnsi="Times New Roman" w:cs="Times New Roman"/>
          <w:color w:val="000000" w:themeColor="text1"/>
        </w:rPr>
        <w:t>各部门</w:t>
      </w:r>
      <w:r>
        <w:rPr>
          <w:rFonts w:ascii="Times New Roman" w:hAnsi="Times New Roman" w:cs="Times New Roman"/>
          <w:color w:val="000000" w:themeColor="text1"/>
        </w:rPr>
        <w:t>要切实做好各项创建工作，努力实现创建任务目标，迎接省级复审验收。</w:t>
      </w:r>
    </w:p>
    <w:p>
      <w:pPr>
        <w:ind w:firstLine="632" w:firstLineChars="200"/>
        <w:rPr>
          <w:rFonts w:ascii="黑体" w:hAnsi="黑体" w:eastAsia="黑体" w:cs="黑体"/>
          <w:color w:val="000000" w:themeColor="text1"/>
        </w:rPr>
      </w:pPr>
      <w:r>
        <w:rPr>
          <w:rFonts w:hint="eastAsia" w:ascii="黑体" w:hAnsi="黑体" w:eastAsia="黑体" w:cs="黑体"/>
          <w:color w:val="000000" w:themeColor="text1"/>
        </w:rPr>
        <w:t>五、督导与评估</w:t>
      </w:r>
    </w:p>
    <w:p>
      <w:pPr>
        <w:ind w:firstLine="632" w:firstLineChars="200"/>
        <w:rPr>
          <w:rFonts w:ascii="Times New Roman" w:hAnsi="Times New Roman" w:cs="Times New Roman"/>
          <w:color w:val="000000" w:themeColor="text1"/>
        </w:rPr>
      </w:pPr>
      <w:r>
        <w:rPr>
          <w:rFonts w:ascii="Times New Roman" w:hAnsi="Times New Roman" w:cs="Times New Roman"/>
          <w:color w:val="000000" w:themeColor="text1"/>
        </w:rPr>
        <w:t>区迎接复审工作领导小组办公室落实督导检查制度，根据工作需要召开各有关单位联络员协调会议，定期或不定期对示范创建工作进行现场督导检查与考核评估，及时解决问题，适时通报督导检查结果，保障示范区创建管理的有序开展。对工作落实不到位或者不落实的，将追究问责。</w:t>
      </w:r>
    </w:p>
    <w:p>
      <w:pPr>
        <w:rPr>
          <w:rFonts w:ascii="Times New Roman" w:hAnsi="Times New Roman" w:cs="Times New Roman"/>
          <w:color w:val="000000" w:themeColor="text1"/>
        </w:rPr>
      </w:pPr>
    </w:p>
    <w:p>
      <w:pPr>
        <w:ind w:left="1896" w:leftChars="200" w:hanging="1264" w:hangingChars="400"/>
        <w:rPr>
          <w:rFonts w:ascii="Times New Roman" w:hAnsi="Times New Roman" w:cs="Times New Roman"/>
        </w:rPr>
      </w:pPr>
      <w:r>
        <w:rPr>
          <w:rFonts w:ascii="Times New Roman" w:hAnsi="Times New Roman" w:cs="Times New Roman"/>
        </w:rPr>
        <w:t>附件</w:t>
      </w:r>
      <w:r>
        <w:rPr>
          <w:rFonts w:hint="eastAsia" w:ascii="Times New Roman" w:hAnsi="Times New Roman" w:cs="Times New Roman"/>
        </w:rPr>
        <w:t>：</w:t>
      </w:r>
      <w:r>
        <w:rPr>
          <w:rFonts w:ascii="Times New Roman" w:hAnsi="Times New Roman" w:cs="Times New Roman"/>
        </w:rPr>
        <w:t>1．菏泽市定陶区省级慢性非传染性疾病综合防控示范区复审工作指标、任务分解及完成时限安排表</w:t>
      </w:r>
    </w:p>
    <w:p>
      <w:pPr>
        <w:ind w:left="1896" w:leftChars="500" w:hanging="316" w:hangingChars="100"/>
        <w:rPr>
          <w:rFonts w:ascii="Times New Roman" w:hAnsi="Times New Roman" w:cs="Times New Roman"/>
        </w:rPr>
      </w:pPr>
      <w:r>
        <w:rPr>
          <w:rFonts w:ascii="Times New Roman" w:hAnsi="Times New Roman" w:cs="Times New Roman"/>
        </w:rPr>
        <w:t>2．菏泽市定陶区省级慢性非传染性疾病综合防控示范区复审工作任务细分表</w:t>
      </w:r>
    </w:p>
    <w:p>
      <w:pPr>
        <w:tabs>
          <w:tab w:val="left" w:pos="1785"/>
        </w:tabs>
        <w:ind w:left="1896" w:leftChars="500" w:hanging="316" w:hangingChars="100"/>
        <w:rPr>
          <w:rFonts w:ascii="Times New Roman" w:hAnsi="Times New Roman" w:cs="Times New Roman"/>
          <w:color w:val="000000" w:themeColor="text1"/>
        </w:rPr>
      </w:pPr>
      <w:r>
        <w:rPr>
          <w:rFonts w:hint="eastAsia" w:ascii="Times New Roman" w:hAnsi="Times New Roman" w:cs="Times New Roman"/>
          <w:color w:val="000000" w:themeColor="text1"/>
        </w:rPr>
        <w:t>3</w:t>
      </w:r>
      <w:r>
        <w:rPr>
          <w:rFonts w:ascii="Times New Roman" w:hAnsi="Times New Roman" w:cs="Times New Roman"/>
        </w:rPr>
        <w:t>．</w:t>
      </w:r>
      <w:r>
        <w:rPr>
          <w:rFonts w:hint="eastAsia" w:ascii="Times New Roman" w:hAnsi="Times New Roman" w:cs="Times New Roman"/>
        </w:rPr>
        <w:t>菏泽市定陶区省级慢性非传染性疾病综合防控示范区复审工作领导小组组成人员名单</w:t>
      </w:r>
    </w:p>
    <w:p>
      <w:pPr>
        <w:ind w:firstLine="632" w:firstLineChars="200"/>
        <w:rPr>
          <w:rFonts w:ascii="Times New Roman" w:hAnsi="Times New Roman" w:cs="Times New Roman"/>
          <w:color w:val="000000" w:themeColor="text1"/>
        </w:rPr>
      </w:pPr>
    </w:p>
    <w:p>
      <w:pPr>
        <w:widowControl/>
        <w:jc w:val="left"/>
        <w:rPr>
          <w:rFonts w:ascii="Times New Roman" w:hAnsi="Times New Roman" w:eastAsia="黑体" w:cs="Times New Roman"/>
          <w:bCs/>
          <w:color w:val="000000" w:themeColor="text1"/>
          <w:kern w:val="0"/>
          <w:szCs w:val="32"/>
        </w:rPr>
      </w:pPr>
      <w:r>
        <w:rPr>
          <w:rFonts w:ascii="Times New Roman" w:hAnsi="Times New Roman" w:eastAsia="黑体" w:cs="Times New Roman"/>
          <w:bCs/>
          <w:color w:val="000000" w:themeColor="text1"/>
          <w:kern w:val="0"/>
          <w:szCs w:val="32"/>
        </w:rPr>
        <w:br w:type="page"/>
      </w:r>
    </w:p>
    <w:p>
      <w:pPr>
        <w:widowControl/>
        <w:shd w:val="clear" w:color="auto" w:fill="FFFFFF"/>
        <w:spacing w:line="560" w:lineRule="atLeast"/>
        <w:jc w:val="left"/>
        <w:rPr>
          <w:rFonts w:ascii="Times New Roman" w:hAnsi="Times New Roman" w:eastAsia="宋体" w:cs="Times New Roman"/>
          <w:color w:val="000000" w:themeColor="text1"/>
          <w:kern w:val="0"/>
          <w:sz w:val="24"/>
          <w:szCs w:val="24"/>
        </w:rPr>
      </w:pPr>
      <w:r>
        <w:rPr>
          <w:rFonts w:ascii="Times New Roman" w:hAnsi="Times New Roman" w:eastAsia="黑体" w:cs="Times New Roman"/>
          <w:bCs/>
          <w:color w:val="000000" w:themeColor="text1"/>
          <w:kern w:val="0"/>
          <w:szCs w:val="32"/>
        </w:rPr>
        <w:t>附件1</w:t>
      </w:r>
    </w:p>
    <w:p>
      <w:pPr>
        <w:spacing w:line="620" w:lineRule="exact"/>
        <w:jc w:val="center"/>
        <w:rPr>
          <w:rFonts w:ascii="方正小标宋简体" w:hAnsi="方正小标宋简体" w:eastAsia="方正小标宋简体" w:cs="方正小标宋简体"/>
          <w:sz w:val="44"/>
          <w:szCs w:val="44"/>
        </w:rPr>
      </w:pP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菏泽市定陶区省级慢性非传染性疾病综合</w:t>
      </w: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防控示范区复审工作指标、任务分解</w:t>
      </w: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及完成时限安排表</w:t>
      </w:r>
    </w:p>
    <w:p>
      <w:pPr>
        <w:widowControl/>
        <w:shd w:val="clear" w:color="auto" w:fill="FFFFFF"/>
        <w:spacing w:line="560" w:lineRule="atLeast"/>
        <w:ind w:left="2419" w:hanging="2209"/>
        <w:jc w:val="center"/>
        <w:rPr>
          <w:rFonts w:ascii="Times New Roman" w:hAnsi="Times New Roman" w:eastAsia="宋体" w:cs="Times New Roman"/>
          <w:color w:val="000000" w:themeColor="text1"/>
          <w:kern w:val="0"/>
          <w:sz w:val="24"/>
          <w:szCs w:val="24"/>
        </w:rPr>
      </w:pPr>
    </w:p>
    <w:tbl>
      <w:tblPr>
        <w:tblStyle w:val="5"/>
        <w:tblW w:w="97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89"/>
        <w:gridCol w:w="1276"/>
        <w:gridCol w:w="2126"/>
        <w:gridCol w:w="3054"/>
        <w:gridCol w:w="1296"/>
        <w:gridCol w:w="12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97" w:hRule="atLeast"/>
          <w:tblHeader/>
          <w:jc w:val="center"/>
        </w:trPr>
        <w:tc>
          <w:tcPr>
            <w:tcW w:w="789"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eastAsia="黑体" w:cs="Times New Roman"/>
                <w:color w:val="000000" w:themeColor="text1"/>
                <w:kern w:val="0"/>
                <w:sz w:val="24"/>
                <w:szCs w:val="24"/>
              </w:rPr>
            </w:pPr>
            <w:r>
              <w:rPr>
                <w:rFonts w:ascii="Times New Roman" w:hAnsi="Times New Roman" w:eastAsia="黑体" w:cs="Times New Roman"/>
                <w:bCs/>
                <w:color w:val="000000" w:themeColor="text1"/>
                <w:kern w:val="0"/>
                <w:sz w:val="24"/>
                <w:szCs w:val="24"/>
              </w:rPr>
              <w:t>项目</w:t>
            </w:r>
          </w:p>
        </w:tc>
        <w:tc>
          <w:tcPr>
            <w:tcW w:w="1276"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eastAsia="黑体" w:cs="Times New Roman"/>
                <w:color w:val="000000" w:themeColor="text1"/>
                <w:kern w:val="0"/>
                <w:sz w:val="24"/>
                <w:szCs w:val="24"/>
              </w:rPr>
            </w:pPr>
            <w:r>
              <w:rPr>
                <w:rFonts w:ascii="Times New Roman" w:hAnsi="Times New Roman" w:eastAsia="黑体" w:cs="Times New Roman"/>
                <w:bCs/>
                <w:color w:val="000000" w:themeColor="text1"/>
                <w:kern w:val="0"/>
                <w:sz w:val="24"/>
                <w:szCs w:val="24"/>
              </w:rPr>
              <w:t>内容</w:t>
            </w:r>
          </w:p>
        </w:tc>
        <w:tc>
          <w:tcPr>
            <w:tcW w:w="2126"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eastAsia="黑体" w:cs="Times New Roman"/>
                <w:color w:val="000000" w:themeColor="text1"/>
                <w:kern w:val="0"/>
                <w:sz w:val="24"/>
                <w:szCs w:val="24"/>
              </w:rPr>
            </w:pPr>
            <w:r>
              <w:rPr>
                <w:rFonts w:ascii="Times New Roman" w:hAnsi="Times New Roman" w:eastAsia="黑体" w:cs="Times New Roman"/>
                <w:bCs/>
                <w:color w:val="000000" w:themeColor="text1"/>
                <w:kern w:val="0"/>
                <w:sz w:val="24"/>
                <w:szCs w:val="24"/>
              </w:rPr>
              <w:t>具体任务</w:t>
            </w:r>
          </w:p>
        </w:tc>
        <w:tc>
          <w:tcPr>
            <w:tcW w:w="3054"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eastAsia="黑体" w:cs="Times New Roman"/>
                <w:color w:val="000000" w:themeColor="text1"/>
                <w:kern w:val="0"/>
                <w:sz w:val="24"/>
                <w:szCs w:val="24"/>
              </w:rPr>
            </w:pPr>
            <w:r>
              <w:rPr>
                <w:rFonts w:ascii="Times New Roman" w:hAnsi="Times New Roman" w:eastAsia="黑体" w:cs="Times New Roman"/>
                <w:bCs/>
                <w:color w:val="000000" w:themeColor="text1"/>
                <w:kern w:val="0"/>
                <w:sz w:val="24"/>
                <w:szCs w:val="24"/>
              </w:rPr>
              <w:t>主要指标要求</w:t>
            </w:r>
          </w:p>
        </w:tc>
        <w:tc>
          <w:tcPr>
            <w:tcW w:w="1296"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eastAsia="黑体" w:cs="Times New Roman"/>
                <w:color w:val="000000" w:themeColor="text1"/>
                <w:kern w:val="0"/>
                <w:sz w:val="24"/>
                <w:szCs w:val="24"/>
              </w:rPr>
            </w:pPr>
            <w:r>
              <w:rPr>
                <w:rFonts w:ascii="Times New Roman" w:hAnsi="Times New Roman" w:eastAsia="黑体" w:cs="Times New Roman"/>
                <w:bCs/>
                <w:color w:val="000000" w:themeColor="text1"/>
                <w:kern w:val="0"/>
                <w:sz w:val="24"/>
                <w:szCs w:val="24"/>
              </w:rPr>
              <w:t>责任部门单位</w:t>
            </w:r>
          </w:p>
        </w:tc>
        <w:tc>
          <w:tcPr>
            <w:tcW w:w="1215"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eastAsia="黑体" w:cs="Times New Roman"/>
                <w:color w:val="000000" w:themeColor="text1"/>
                <w:kern w:val="0"/>
                <w:sz w:val="24"/>
                <w:szCs w:val="24"/>
              </w:rPr>
            </w:pPr>
            <w:r>
              <w:rPr>
                <w:rFonts w:ascii="Times New Roman" w:hAnsi="Times New Roman" w:eastAsia="黑体" w:cs="Times New Roman"/>
                <w:bCs/>
                <w:color w:val="000000" w:themeColor="text1"/>
                <w:kern w:val="0"/>
                <w:sz w:val="24"/>
                <w:szCs w:val="24"/>
              </w:rPr>
              <w:t>完成时限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24" w:hRule="atLeast"/>
          <w:jc w:val="center"/>
        </w:trPr>
        <w:tc>
          <w:tcPr>
            <w:tcW w:w="789" w:type="dxa"/>
            <w:vMerge w:val="restart"/>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一、政策完善</w:t>
            </w:r>
            <w:r>
              <w:rPr>
                <w:rFonts w:ascii="Times New Roman" w:hAnsi="Times New Roman" w:cs="Times New Roman" w:eastAsiaTheme="minorEastAsia"/>
                <w:bCs/>
                <w:color w:val="000000" w:themeColor="text1"/>
                <w:spacing w:val="-12"/>
                <w:kern w:val="0"/>
                <w:sz w:val="21"/>
                <w:szCs w:val="21"/>
              </w:rPr>
              <w:t>（45分）</w:t>
            </w:r>
          </w:p>
        </w:tc>
        <w:tc>
          <w:tcPr>
            <w:tcW w:w="1276" w:type="dxa"/>
            <w:vMerge w:val="restart"/>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（一）发挥政府主导作用，建立多部门协作联动机制。</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（25分）</w:t>
            </w: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1.辖区政府成立示范区建设领导小组，明确部门职责，建立完善的信息反馈沟通制度。</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（1）成立示范区建设领导小组，政府主要领导任组长，明确各部门职责与分工，4分。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（2）设立示范区建设工作办公室，2分。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（3）每年召开1次及以上领导小组工作会议，2分。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（4）根</w:t>
            </w:r>
            <w:r>
              <w:rPr>
                <w:rFonts w:ascii="Times New Roman" w:hAnsi="Times New Roman" w:cs="Times New Roman" w:eastAsiaTheme="minorEastAsia"/>
                <w:bCs/>
                <w:color w:val="000000" w:themeColor="text1"/>
                <w:spacing w:val="-8"/>
                <w:kern w:val="0"/>
                <w:sz w:val="21"/>
                <w:szCs w:val="21"/>
              </w:rPr>
              <w:t>据实际工作需要及时召开联络员会议，2分。</w:t>
            </w:r>
          </w:p>
        </w:tc>
        <w:tc>
          <w:tcPr>
            <w:tcW w:w="1296" w:type="dxa"/>
            <w:vMerge w:val="restart"/>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bCs/>
                <w:color w:val="000000" w:themeColor="text1"/>
                <w:kern w:val="0"/>
                <w:sz w:val="21"/>
                <w:szCs w:val="21"/>
              </w:rPr>
            </w:pPr>
            <w:r>
              <w:rPr>
                <w:rFonts w:ascii="Times New Roman" w:hAnsi="Times New Roman" w:cs="Times New Roman" w:eastAsiaTheme="minorEastAsia"/>
                <w:bCs/>
                <w:color w:val="000000" w:themeColor="text1"/>
                <w:kern w:val="0"/>
                <w:sz w:val="21"/>
                <w:szCs w:val="21"/>
              </w:rPr>
              <w:t>区政府办公室</w:t>
            </w:r>
          </w:p>
          <w:p>
            <w:pPr>
              <w:widowControl/>
              <w:spacing w:line="0" w:lineRule="atLeast"/>
              <w:jc w:val="center"/>
              <w:rPr>
                <w:rFonts w:ascii="Times New Roman" w:hAnsi="Times New Roman" w:cs="Times New Roman" w:eastAsiaTheme="minorEastAsia"/>
                <w:bCs/>
                <w:color w:val="000000" w:themeColor="text1"/>
                <w:kern w:val="0"/>
                <w:sz w:val="21"/>
                <w:szCs w:val="21"/>
              </w:rPr>
            </w:pPr>
            <w:r>
              <w:rPr>
                <w:rFonts w:ascii="Times New Roman" w:hAnsi="Times New Roman" w:cs="Times New Roman" w:eastAsiaTheme="minorEastAsia"/>
                <w:bCs/>
                <w:color w:val="000000" w:themeColor="text1"/>
                <w:kern w:val="0"/>
                <w:sz w:val="21"/>
                <w:szCs w:val="21"/>
              </w:rPr>
              <w:t>区政府督查室</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发改局</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卫健局</w:t>
            </w:r>
          </w:p>
          <w:p>
            <w:pPr>
              <w:widowControl/>
              <w:spacing w:line="0" w:lineRule="atLeast"/>
              <w:jc w:val="center"/>
              <w:rPr>
                <w:rFonts w:ascii="Times New Roman" w:hAnsi="Times New Roman" w:cs="Times New Roman" w:eastAsiaTheme="minorEastAsia"/>
                <w:bCs/>
                <w:color w:val="000000" w:themeColor="text1"/>
                <w:kern w:val="0"/>
                <w:sz w:val="21"/>
                <w:szCs w:val="21"/>
              </w:rPr>
            </w:pPr>
            <w:r>
              <w:rPr>
                <w:rFonts w:ascii="Times New Roman" w:hAnsi="Times New Roman" w:cs="Times New Roman" w:eastAsiaTheme="minorEastAsia"/>
                <w:bCs/>
                <w:color w:val="000000" w:themeColor="text1"/>
                <w:kern w:val="0"/>
                <w:sz w:val="21"/>
                <w:szCs w:val="21"/>
              </w:rPr>
              <w:t>教体局</w:t>
            </w:r>
          </w:p>
          <w:p>
            <w:pPr>
              <w:widowControl/>
              <w:spacing w:line="0" w:lineRule="atLeast"/>
              <w:jc w:val="center"/>
              <w:rPr>
                <w:rFonts w:ascii="Times New Roman" w:hAnsi="Times New Roman" w:cs="Times New Roman" w:eastAsiaTheme="minorEastAsia"/>
                <w:bCs/>
                <w:color w:val="000000" w:themeColor="text1"/>
                <w:kern w:val="0"/>
                <w:sz w:val="21"/>
                <w:szCs w:val="21"/>
              </w:rPr>
            </w:pPr>
            <w:r>
              <w:rPr>
                <w:rFonts w:ascii="Times New Roman" w:hAnsi="Times New Roman" w:cs="Times New Roman" w:eastAsiaTheme="minorEastAsia"/>
                <w:bCs/>
                <w:color w:val="000000" w:themeColor="text1"/>
                <w:kern w:val="0"/>
                <w:sz w:val="21"/>
                <w:szCs w:val="21"/>
              </w:rPr>
              <w:t>市场监管局</w:t>
            </w:r>
          </w:p>
          <w:p>
            <w:pPr>
              <w:widowControl/>
              <w:spacing w:line="0" w:lineRule="atLeast"/>
              <w:ind w:left="210" w:hanging="210"/>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融媒体中心医保局等部门</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各镇街</w:t>
            </w:r>
          </w:p>
        </w:tc>
        <w:tc>
          <w:tcPr>
            <w:tcW w:w="1215" w:type="dxa"/>
            <w:vMerge w:val="restart"/>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2019年10月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9"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2.辖区政府将慢性病防控工作纳入当地政府经济社会发展规划。</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（1）慢性病防控工作纳入政府社会经济发展规划，3分。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（2）政府制定慢性病综合防控示范区建设实施方案，2分。</w:t>
            </w:r>
          </w:p>
        </w:tc>
        <w:tc>
          <w:tcPr>
            <w:tcW w:w="129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00"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3.慢</w:t>
            </w:r>
            <w:r>
              <w:rPr>
                <w:rFonts w:ascii="Times New Roman" w:hAnsi="Times New Roman" w:cs="Times New Roman" w:eastAsiaTheme="minorEastAsia"/>
                <w:bCs/>
                <w:color w:val="000000" w:themeColor="text1"/>
                <w:spacing w:val="-8"/>
                <w:kern w:val="0"/>
                <w:sz w:val="21"/>
                <w:szCs w:val="21"/>
              </w:rPr>
              <w:t>性病防控融入各部门政策规章制度，有烟草控制、降低有害饮酒、减盐、控油、控制体重、全民健身等慢性病危险因素干预、疾病管理相关的政策规章制度</w:t>
            </w:r>
            <w:r>
              <w:rPr>
                <w:rFonts w:ascii="Times New Roman" w:hAnsi="Times New Roman" w:cs="Times New Roman" w:eastAsiaTheme="minorEastAsia"/>
                <w:bCs/>
                <w:color w:val="000000" w:themeColor="text1"/>
                <w:kern w:val="0"/>
                <w:sz w:val="21"/>
                <w:szCs w:val="21"/>
              </w:rPr>
              <w:t>。</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抽查5个部门制定落实相关健康政策情况。</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（1）凡制定并落实，每个部门得1分，满分5分。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（2）制定但没有落实，每个部门得0.5分。</w:t>
            </w:r>
          </w:p>
        </w:tc>
        <w:tc>
          <w:tcPr>
            <w:tcW w:w="129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64"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4.示范区建设领导小组建立工作督导制度，开展示范区建设的多部门联合督导。</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（1）每年组织2次由5个及以上部门参与的联合督导，每次得1分；低于5个部门参与得0.5分。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（2）联合督导内容主要包括部门合作建立的信息沟通共享、激励问责、质量控制等3个基本运行机制情况，每个机制为1分。</w:t>
            </w:r>
          </w:p>
        </w:tc>
        <w:tc>
          <w:tcPr>
            <w:tcW w:w="129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90"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restart"/>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（二）保障慢性病防控经费。</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（10分）</w:t>
            </w: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1.慢性病防控工作经费纳入政府年度预算、决算管理。</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（1）慢性病防控工作经费纳入政府预算、决算管理，各1分。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（2）经费预算执行率100%， 1分。</w:t>
            </w:r>
          </w:p>
        </w:tc>
        <w:tc>
          <w:tcPr>
            <w:tcW w:w="1296" w:type="dxa"/>
            <w:vMerge w:val="restart"/>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财政局</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卫健局</w:t>
            </w:r>
          </w:p>
        </w:tc>
        <w:tc>
          <w:tcPr>
            <w:tcW w:w="1215" w:type="dxa"/>
            <w:vMerge w:val="restart"/>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2019年10月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95"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2.辖区政府按规划、计划提供示范区建设专项工作经费，专款专用。</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（1）辖区提供示范区建设专项工作经费，3分。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（2）慢性病防控经费专项管理，确保专款专用，2分。</w:t>
            </w:r>
          </w:p>
        </w:tc>
        <w:tc>
          <w:tcPr>
            <w:tcW w:w="129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65"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3.保障疾控机构的慢性病防控工作经费。</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慢性病防控工作经费占疾控机构业务总经费的比例＞10%， 2分；10%，1分；10%以下不得分。</w:t>
            </w:r>
          </w:p>
        </w:tc>
        <w:tc>
          <w:tcPr>
            <w:tcW w:w="1296"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卫健局</w:t>
            </w: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70"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restart"/>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（三）建立有效的绩效管理及评价机制。</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（10分）</w:t>
            </w: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1.辖区政府将示范区建设实施方案相关工作纳入各相关部门年度目标管理。</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（1）将示范区建设工作纳入各相关部门年度目标管理，纳入绩效考核目标工作，2分。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（2）抽查5个部门执行情况，发现2个及以上部门没纳入目标管理和绩效考核者不得分。</w:t>
            </w:r>
          </w:p>
        </w:tc>
        <w:tc>
          <w:tcPr>
            <w:tcW w:w="1296" w:type="dxa"/>
            <w:vMerge w:val="restart"/>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发改局</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卫健局</w:t>
            </w:r>
          </w:p>
          <w:p>
            <w:pPr>
              <w:widowControl/>
              <w:spacing w:line="0" w:lineRule="atLeast"/>
              <w:jc w:val="center"/>
              <w:rPr>
                <w:rFonts w:ascii="Times New Roman" w:hAnsi="Times New Roman" w:cs="Times New Roman" w:eastAsiaTheme="minorEastAsia"/>
                <w:bCs/>
                <w:color w:val="000000" w:themeColor="text1"/>
                <w:kern w:val="0"/>
                <w:sz w:val="21"/>
                <w:szCs w:val="21"/>
              </w:rPr>
            </w:pPr>
            <w:r>
              <w:rPr>
                <w:rFonts w:ascii="Times New Roman" w:hAnsi="Times New Roman" w:cs="Times New Roman" w:eastAsiaTheme="minorEastAsia"/>
                <w:bCs/>
                <w:color w:val="000000" w:themeColor="text1"/>
                <w:kern w:val="0"/>
                <w:sz w:val="21"/>
                <w:szCs w:val="21"/>
              </w:rPr>
              <w:t>教体局</w:t>
            </w:r>
          </w:p>
          <w:p>
            <w:pPr>
              <w:widowControl/>
              <w:spacing w:line="0" w:lineRule="atLeast"/>
              <w:jc w:val="center"/>
              <w:rPr>
                <w:rFonts w:ascii="Times New Roman" w:hAnsi="Times New Roman" w:cs="Times New Roman" w:eastAsiaTheme="minorEastAsia"/>
                <w:bCs/>
                <w:color w:val="000000" w:themeColor="text1"/>
                <w:kern w:val="0"/>
                <w:sz w:val="21"/>
                <w:szCs w:val="21"/>
              </w:rPr>
            </w:pPr>
            <w:r>
              <w:rPr>
                <w:rFonts w:ascii="Times New Roman" w:hAnsi="Times New Roman" w:cs="Times New Roman" w:eastAsiaTheme="minorEastAsia"/>
                <w:bCs/>
                <w:color w:val="000000" w:themeColor="text1"/>
                <w:kern w:val="0"/>
                <w:sz w:val="21"/>
                <w:szCs w:val="21"/>
              </w:rPr>
              <w:t>市场监管局</w:t>
            </w:r>
          </w:p>
          <w:p>
            <w:pPr>
              <w:widowControl/>
              <w:spacing w:line="0" w:lineRule="atLeast"/>
              <w:ind w:left="210" w:hanging="210"/>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融媒体中心医保局等部门</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各镇街</w:t>
            </w:r>
          </w:p>
        </w:tc>
        <w:tc>
          <w:tcPr>
            <w:tcW w:w="1215" w:type="dxa"/>
            <w:vMerge w:val="restart"/>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纳入日常工作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6"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2.辖区政府将示范区建设实施方案相</w:t>
            </w:r>
            <w:r>
              <w:rPr>
                <w:rFonts w:ascii="Times New Roman" w:hAnsi="Times New Roman" w:cs="Times New Roman" w:eastAsiaTheme="minorEastAsia"/>
                <w:bCs/>
                <w:color w:val="000000" w:themeColor="text1"/>
                <w:spacing w:val="-8"/>
                <w:kern w:val="0"/>
                <w:sz w:val="21"/>
                <w:szCs w:val="21"/>
              </w:rPr>
              <w:t>关工作纳入各部门绩效考核，落实问责制。</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（1）抽取4个相关部门职能科室，询问相关职责知晓与执行情况。部门履职合格的覆盖率达100%，8分。</w:t>
            </w:r>
          </w:p>
        </w:tc>
        <w:tc>
          <w:tcPr>
            <w:tcW w:w="129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544" w:hRule="atLeast"/>
          <w:jc w:val="center"/>
        </w:trPr>
        <w:tc>
          <w:tcPr>
            <w:tcW w:w="789" w:type="dxa"/>
            <w:vMerge w:val="restart"/>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二、环境支持</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（50分）</w:t>
            </w:r>
          </w:p>
        </w:tc>
        <w:tc>
          <w:tcPr>
            <w:tcW w:w="1276" w:type="dxa"/>
            <w:vMerge w:val="restart"/>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（一）开展全民健康生活方式行动，实施健康细胞工程建设，构建全方位健康支持性环境。</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（22分）</w:t>
            </w: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1.开展建设健康家庭、社区（村）、企业、机关（单位）、医院、学校、餐厅（食堂）、市场（超市、商场），数量逐年增加。</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（1）开展健康家庭活动的社区（村）占辖区社区（村）总数的60%以上，3分；30-60%，1分；30%以下不得分。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（2）健康社区（村）、企业、机关（单位）、医院、学校、餐厅（食堂）、市场（超市、商场）占同类单位总数的30%以上，每类得2分；20-30%，1分，20%以下不得分。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（3）查看名单，随机抽查每类1个单位，发现每类中有1个不达标，该类不得分。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（4）复审：开展健康家庭活动的社区（村）占辖区社区（村）总数的比例每年递增5%或达到80%以上得3分；其他健康细胞占同类单位总数的比例每年递增5% 或达到40%以上，每类2分，每年增加未达到要求者该类不得分。</w:t>
            </w:r>
          </w:p>
        </w:tc>
        <w:tc>
          <w:tcPr>
            <w:tcW w:w="1296"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爱卫办</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卫健局</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教体局</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市场监管局经信局妇  联</w:t>
            </w:r>
          </w:p>
          <w:p>
            <w:pPr>
              <w:widowControl/>
              <w:spacing w:line="0" w:lineRule="atLeast"/>
              <w:jc w:val="center"/>
              <w:rPr>
                <w:rFonts w:ascii="Times New Roman" w:hAnsi="Times New Roman" w:cs="Times New Roman" w:eastAsiaTheme="minorEastAsia"/>
                <w:bCs/>
                <w:color w:val="000000" w:themeColor="text1"/>
                <w:kern w:val="0"/>
                <w:sz w:val="21"/>
                <w:szCs w:val="21"/>
              </w:rPr>
            </w:pPr>
            <w:r>
              <w:rPr>
                <w:rFonts w:ascii="Times New Roman" w:hAnsi="Times New Roman" w:cs="Times New Roman" w:eastAsiaTheme="minorEastAsia"/>
                <w:bCs/>
                <w:color w:val="000000" w:themeColor="text1"/>
                <w:kern w:val="0"/>
                <w:sz w:val="21"/>
                <w:szCs w:val="21"/>
              </w:rPr>
              <w:t>各镇街</w:t>
            </w:r>
          </w:p>
          <w:p>
            <w:pPr>
              <w:widowControl/>
              <w:spacing w:line="0" w:lineRule="atLeast"/>
              <w:jc w:val="center"/>
              <w:rPr>
                <w:rFonts w:ascii="Times New Roman" w:hAnsi="Times New Roman" w:cs="Times New Roman" w:eastAsiaTheme="minorEastAsia"/>
                <w:bCs/>
                <w:color w:val="000000" w:themeColor="text1"/>
                <w:kern w:val="0"/>
                <w:sz w:val="21"/>
                <w:szCs w:val="21"/>
              </w:rPr>
            </w:pPr>
            <w:r>
              <w:rPr>
                <w:rFonts w:ascii="Times New Roman" w:hAnsi="Times New Roman" w:cs="Times New Roman" w:eastAsiaTheme="minorEastAsia"/>
                <w:bCs/>
                <w:color w:val="000000" w:themeColor="text1"/>
                <w:kern w:val="0"/>
                <w:sz w:val="21"/>
                <w:szCs w:val="21"/>
              </w:rPr>
              <w:t>各部门</w:t>
            </w:r>
          </w:p>
          <w:p>
            <w:pPr>
              <w:widowControl/>
              <w:spacing w:line="0" w:lineRule="atLeast"/>
              <w:jc w:val="center"/>
              <w:rPr>
                <w:rFonts w:ascii="Times New Roman" w:hAnsi="Times New Roman" w:cs="Times New Roman" w:eastAsiaTheme="minorEastAsia"/>
                <w:bCs/>
                <w:color w:val="000000" w:themeColor="text1"/>
                <w:kern w:val="0"/>
                <w:sz w:val="21"/>
                <w:szCs w:val="21"/>
              </w:rPr>
            </w:pPr>
            <w:r>
              <w:rPr>
                <w:rFonts w:ascii="Times New Roman" w:hAnsi="Times New Roman" w:cs="Times New Roman" w:eastAsiaTheme="minorEastAsia"/>
                <w:bCs/>
                <w:color w:val="000000" w:themeColor="text1"/>
                <w:kern w:val="0"/>
                <w:sz w:val="21"/>
                <w:szCs w:val="21"/>
              </w:rPr>
              <w:t>机关企事业单位</w:t>
            </w:r>
          </w:p>
          <w:p>
            <w:pPr>
              <w:widowControl/>
              <w:spacing w:line="0" w:lineRule="atLeast"/>
              <w:jc w:val="center"/>
              <w:rPr>
                <w:rFonts w:ascii="Times New Roman" w:hAnsi="Times New Roman" w:cs="Times New Roman" w:eastAsiaTheme="minorEastAsia"/>
                <w:bCs/>
                <w:color w:val="000000" w:themeColor="text1"/>
                <w:kern w:val="0"/>
                <w:sz w:val="21"/>
                <w:szCs w:val="21"/>
              </w:rPr>
            </w:pP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爱卫办牵头</w:t>
            </w:r>
          </w:p>
          <w:p>
            <w:pPr>
              <w:widowControl/>
              <w:spacing w:line="0" w:lineRule="atLeast"/>
              <w:jc w:val="center"/>
              <w:rPr>
                <w:rFonts w:ascii="Times New Roman" w:hAnsi="Times New Roman" w:cs="Times New Roman" w:eastAsiaTheme="minorEastAsia"/>
                <w:bCs/>
                <w:color w:val="000000" w:themeColor="text1"/>
                <w:kern w:val="0"/>
                <w:sz w:val="21"/>
                <w:szCs w:val="21"/>
              </w:rPr>
            </w:pPr>
          </w:p>
        </w:tc>
        <w:tc>
          <w:tcPr>
            <w:tcW w:w="1215"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纳入日常工作，2019年10月底前完成每类10处示范现场建设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17"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2.开展健康主题广场（公园）、步道（健康街道）等健康支持性环境建设，数量逐年增加。</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（1）健康主题广场（公园）、步道（健康街道）等，每建设1类，1分，满分2分。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（2）现场评估发现1个不达标，该类不得分。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（3）复审：健康主题广场（公园）、步道（健康街道）等数量逐年有增加或每类建设数量达到3个，每类1分，满分2分，未达到要求者该类不得分。</w:t>
            </w:r>
          </w:p>
        </w:tc>
        <w:tc>
          <w:tcPr>
            <w:tcW w:w="1296"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bCs/>
                <w:color w:val="000000" w:themeColor="text1"/>
                <w:kern w:val="0"/>
                <w:sz w:val="21"/>
                <w:szCs w:val="21"/>
              </w:rPr>
            </w:pPr>
            <w:r>
              <w:rPr>
                <w:rFonts w:ascii="Times New Roman" w:hAnsi="Times New Roman" w:cs="Times New Roman" w:eastAsiaTheme="minorEastAsia"/>
                <w:bCs/>
                <w:color w:val="000000" w:themeColor="text1"/>
                <w:kern w:val="0"/>
                <w:sz w:val="21"/>
                <w:szCs w:val="21"/>
              </w:rPr>
              <w:t>园林绿化服务中心</w:t>
            </w:r>
          </w:p>
          <w:p>
            <w:pPr>
              <w:widowControl/>
              <w:spacing w:line="0" w:lineRule="atLeast"/>
              <w:jc w:val="center"/>
              <w:rPr>
                <w:rFonts w:ascii="Times New Roman" w:hAnsi="Times New Roman" w:cs="Times New Roman" w:eastAsiaTheme="minorEastAsia"/>
                <w:color w:val="000000" w:themeColor="text1"/>
                <w:kern w:val="0"/>
                <w:sz w:val="21"/>
                <w:szCs w:val="21"/>
              </w:rPr>
            </w:pPr>
          </w:p>
        </w:tc>
        <w:tc>
          <w:tcPr>
            <w:tcW w:w="1215"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纳入日常工作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806"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3.开展</w:t>
            </w:r>
            <w:r>
              <w:rPr>
                <w:rFonts w:hint="eastAsia" w:ascii="Times New Roman" w:hAnsi="Times New Roman" w:cs="Times New Roman" w:eastAsiaTheme="minorEastAsia"/>
                <w:bCs/>
                <w:color w:val="000000" w:themeColor="text1"/>
                <w:kern w:val="0"/>
                <w:sz w:val="21"/>
                <w:szCs w:val="21"/>
              </w:rPr>
              <w:t>“</w:t>
            </w:r>
            <w:r>
              <w:rPr>
                <w:rFonts w:ascii="Times New Roman" w:hAnsi="Times New Roman" w:cs="Times New Roman" w:eastAsiaTheme="minorEastAsia"/>
                <w:bCs/>
                <w:color w:val="000000" w:themeColor="text1"/>
                <w:kern w:val="0"/>
                <w:sz w:val="21"/>
                <w:szCs w:val="21"/>
              </w:rPr>
              <w:t>三减四健</w:t>
            </w:r>
            <w:r>
              <w:rPr>
                <w:rFonts w:hint="eastAsia" w:ascii="Times New Roman" w:hAnsi="Times New Roman" w:cs="Times New Roman" w:eastAsiaTheme="minorEastAsia"/>
                <w:bCs/>
                <w:color w:val="000000" w:themeColor="text1"/>
                <w:kern w:val="0"/>
                <w:sz w:val="21"/>
                <w:szCs w:val="21"/>
              </w:rPr>
              <w:t>”</w:t>
            </w:r>
            <w:r>
              <w:rPr>
                <w:rFonts w:ascii="Times New Roman" w:hAnsi="Times New Roman" w:cs="Times New Roman" w:eastAsiaTheme="minorEastAsia"/>
                <w:bCs/>
                <w:color w:val="000000" w:themeColor="text1"/>
                <w:kern w:val="0"/>
                <w:sz w:val="21"/>
                <w:szCs w:val="21"/>
              </w:rPr>
              <w:t>（减盐、减油、减糖、健康口腔、健康体重、健康骨骼、健康心理）专项行动。</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（1）开展全民健康生活方式的</w:t>
            </w:r>
            <w:r>
              <w:rPr>
                <w:rFonts w:hint="eastAsia" w:ascii="Times New Roman" w:hAnsi="Times New Roman" w:cs="Times New Roman" w:eastAsiaTheme="minorEastAsia"/>
                <w:bCs/>
                <w:color w:val="000000" w:themeColor="text1"/>
                <w:kern w:val="0"/>
                <w:sz w:val="21"/>
                <w:szCs w:val="21"/>
              </w:rPr>
              <w:t>“</w:t>
            </w:r>
            <w:r>
              <w:rPr>
                <w:rFonts w:ascii="Times New Roman" w:hAnsi="Times New Roman" w:cs="Times New Roman" w:eastAsiaTheme="minorEastAsia"/>
                <w:bCs/>
                <w:color w:val="000000" w:themeColor="text1"/>
                <w:kern w:val="0"/>
                <w:sz w:val="21"/>
                <w:szCs w:val="21"/>
              </w:rPr>
              <w:t>三减四健</w:t>
            </w:r>
            <w:r>
              <w:rPr>
                <w:rFonts w:hint="eastAsia" w:ascii="Times New Roman" w:hAnsi="Times New Roman" w:cs="Times New Roman" w:eastAsiaTheme="minorEastAsia"/>
                <w:bCs/>
                <w:color w:val="000000" w:themeColor="text1"/>
                <w:kern w:val="0"/>
                <w:sz w:val="21"/>
                <w:szCs w:val="21"/>
              </w:rPr>
              <w:t>”</w:t>
            </w:r>
            <w:r>
              <w:rPr>
                <w:rFonts w:ascii="Times New Roman" w:hAnsi="Times New Roman" w:cs="Times New Roman" w:eastAsiaTheme="minorEastAsia"/>
                <w:bCs/>
                <w:color w:val="000000" w:themeColor="text1"/>
                <w:kern w:val="0"/>
                <w:sz w:val="21"/>
                <w:szCs w:val="21"/>
              </w:rPr>
              <w:t>专项行动, 每开展</w:t>
            </w:r>
            <w:r>
              <w:rPr>
                <w:rFonts w:ascii="Times New Roman" w:hAnsi="Times New Roman" w:cs="Times New Roman" w:eastAsiaTheme="minorEastAsia"/>
                <w:bCs/>
                <w:color w:val="000000" w:themeColor="text1"/>
                <w:spacing w:val="-8"/>
                <w:kern w:val="0"/>
                <w:sz w:val="21"/>
                <w:szCs w:val="21"/>
              </w:rPr>
              <w:t>一项得1分，满分7分。减盐行动为必选项，未开展本项不得分</w:t>
            </w:r>
            <w:r>
              <w:rPr>
                <w:rFonts w:ascii="Times New Roman" w:hAnsi="Times New Roman" w:cs="Times New Roman" w:eastAsiaTheme="minorEastAsia"/>
                <w:bCs/>
                <w:color w:val="000000" w:themeColor="text1"/>
                <w:kern w:val="0"/>
                <w:sz w:val="21"/>
                <w:szCs w:val="21"/>
              </w:rPr>
              <w:t>。</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spacing w:val="-8"/>
                <w:kern w:val="0"/>
                <w:sz w:val="21"/>
                <w:szCs w:val="21"/>
              </w:rPr>
              <w:t>（2）食盐与食用油的摄入量低于全省平均水平10%以上,各1.5分。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（3）复审：开展全民健康生活方式的</w:t>
            </w:r>
            <w:r>
              <w:rPr>
                <w:rFonts w:hint="eastAsia" w:ascii="Times New Roman" w:hAnsi="Times New Roman" w:cs="Times New Roman" w:eastAsiaTheme="minorEastAsia"/>
                <w:bCs/>
                <w:color w:val="000000" w:themeColor="text1"/>
                <w:kern w:val="0"/>
                <w:sz w:val="21"/>
                <w:szCs w:val="21"/>
              </w:rPr>
              <w:t>“</w:t>
            </w:r>
            <w:r>
              <w:rPr>
                <w:rFonts w:ascii="Times New Roman" w:hAnsi="Times New Roman" w:cs="Times New Roman" w:eastAsiaTheme="minorEastAsia"/>
                <w:bCs/>
                <w:color w:val="000000" w:themeColor="text1"/>
                <w:kern w:val="0"/>
                <w:sz w:val="21"/>
                <w:szCs w:val="21"/>
              </w:rPr>
              <w:t>三减四健</w:t>
            </w:r>
            <w:r>
              <w:rPr>
                <w:rFonts w:hint="eastAsia" w:ascii="Times New Roman" w:hAnsi="Times New Roman" w:cs="Times New Roman" w:eastAsiaTheme="minorEastAsia"/>
                <w:bCs/>
                <w:color w:val="000000" w:themeColor="text1"/>
                <w:kern w:val="0"/>
                <w:sz w:val="21"/>
                <w:szCs w:val="21"/>
              </w:rPr>
              <w:t>”</w:t>
            </w:r>
            <w:r>
              <w:rPr>
                <w:rFonts w:ascii="Times New Roman" w:hAnsi="Times New Roman" w:cs="Times New Roman" w:eastAsiaTheme="minorEastAsia"/>
                <w:bCs/>
                <w:color w:val="000000" w:themeColor="text1"/>
                <w:kern w:val="0"/>
                <w:sz w:val="21"/>
                <w:szCs w:val="21"/>
              </w:rPr>
              <w:t>专项行动、每开展一项得1分。食盐与食用油的摄入量5年下降10%或低于全省平均水平10%以上，各1.5分，未达到要求者不得分。</w:t>
            </w:r>
          </w:p>
        </w:tc>
        <w:tc>
          <w:tcPr>
            <w:tcW w:w="1296"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总工会</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教体局</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商务局</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市场监管局</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卫健局</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各镇街卫生院</w:t>
            </w:r>
          </w:p>
        </w:tc>
        <w:tc>
          <w:tcPr>
            <w:tcW w:w="1215"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纳入日常工作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15"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4.培养基层健康指导员</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（1）健康指导员村（社区）覆盖率数量达到60%，得2分，不达标不得分。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（2）复审：健康指导员村（社区）覆盖率逐年增加10%或达到90%，得2分，未达到要求者不得分。</w:t>
            </w:r>
          </w:p>
        </w:tc>
        <w:tc>
          <w:tcPr>
            <w:tcW w:w="1296"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总工会</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教体局</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卫健局</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各镇街卫生院</w:t>
            </w:r>
          </w:p>
        </w:tc>
        <w:tc>
          <w:tcPr>
            <w:tcW w:w="1215"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纳入日常工作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restart"/>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（二）为群众提供方便、可及的自助式健康检测服务。（8分）</w:t>
            </w: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1.社区设立自助式健康检测点，检测内容包括身高、体重、腰围、血压等。</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（1）设立</w:t>
            </w:r>
            <w:r>
              <w:rPr>
                <w:rFonts w:ascii="Times New Roman" w:hAnsi="Times New Roman" w:cs="Times New Roman" w:eastAsiaTheme="minorEastAsia"/>
                <w:bCs/>
                <w:color w:val="000000" w:themeColor="text1"/>
                <w:spacing w:val="-6"/>
                <w:kern w:val="0"/>
                <w:sz w:val="21"/>
                <w:szCs w:val="21"/>
              </w:rPr>
              <w:t>自助式健康检测点的社区覆盖率不低于30%，4分；覆盖率20-30%，2分；20%以下不得分。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（2）复审：自助式健康检测点逐年增加5%或达到40%，4分，未达到要求者不得分。</w:t>
            </w:r>
          </w:p>
        </w:tc>
        <w:tc>
          <w:tcPr>
            <w:tcW w:w="1296"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eastAsia="宋体" w:cs="Times New Roman"/>
                <w:color w:val="000000"/>
                <w:kern w:val="0"/>
                <w:sz w:val="21"/>
                <w:szCs w:val="21"/>
              </w:rPr>
            </w:pPr>
            <w:r>
              <w:rPr>
                <w:rFonts w:ascii="Times New Roman" w:hAnsi="Times New Roman" w:eastAsia="宋体" w:cs="Times New Roman"/>
                <w:bCs/>
                <w:color w:val="000000"/>
                <w:kern w:val="0"/>
                <w:sz w:val="21"/>
                <w:szCs w:val="21"/>
              </w:rPr>
              <w:t>总工会</w:t>
            </w:r>
          </w:p>
          <w:p>
            <w:pPr>
              <w:widowControl/>
              <w:spacing w:line="0" w:lineRule="atLeast"/>
              <w:jc w:val="center"/>
              <w:rPr>
                <w:rFonts w:ascii="Times New Roman" w:hAnsi="Times New Roman" w:eastAsia="宋体" w:cs="Times New Roman"/>
                <w:color w:val="000000"/>
                <w:kern w:val="0"/>
                <w:sz w:val="21"/>
                <w:szCs w:val="21"/>
              </w:rPr>
            </w:pPr>
            <w:r>
              <w:rPr>
                <w:rFonts w:ascii="Times New Roman" w:hAnsi="Times New Roman" w:eastAsia="宋体" w:cs="Times New Roman"/>
                <w:bCs/>
                <w:color w:val="000000"/>
                <w:kern w:val="0"/>
                <w:sz w:val="21"/>
                <w:szCs w:val="21"/>
              </w:rPr>
              <w:t>卫健局</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eastAsia="宋体" w:cs="Times New Roman"/>
                <w:bCs/>
                <w:color w:val="000000"/>
                <w:kern w:val="0"/>
                <w:sz w:val="21"/>
                <w:szCs w:val="21"/>
              </w:rPr>
              <w:t>各机关企事业单位</w:t>
            </w:r>
          </w:p>
        </w:tc>
        <w:tc>
          <w:tcPr>
            <w:tcW w:w="1215" w:type="dxa"/>
            <w:vMerge w:val="restart"/>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2019年10月底前完成，并纳入日常工作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18"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2.社区卫生服务中心和乡镇卫生院设置自助式健康检测点，并提供个体化健康指导。</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hint="eastAsia" w:ascii="Times New Roman" w:hAnsi="Times New Roman" w:cs="Times New Roman" w:eastAsiaTheme="minorEastAsia"/>
                <w:bCs/>
                <w:color w:val="000000" w:themeColor="text1"/>
                <w:kern w:val="0"/>
                <w:sz w:val="21"/>
                <w:szCs w:val="21"/>
                <w:lang w:eastAsia="zh-CN"/>
              </w:rPr>
            </w:pPr>
            <w:r>
              <w:rPr>
                <w:rFonts w:ascii="Times New Roman" w:hAnsi="Times New Roman" w:cs="Times New Roman" w:eastAsiaTheme="minorEastAsia"/>
                <w:bCs/>
                <w:color w:val="000000" w:themeColor="text1"/>
                <w:kern w:val="0"/>
                <w:sz w:val="21"/>
                <w:szCs w:val="21"/>
              </w:rPr>
              <w:t>（1）设置健康检测点的机构覆盖率＞80%，2分；70-80%，1分；70%以下不得分。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w:t>
            </w:r>
            <w:r>
              <w:rPr>
                <w:rFonts w:ascii="Times New Roman" w:hAnsi="Times New Roman" w:cs="Times New Roman" w:eastAsiaTheme="minorEastAsia"/>
                <w:bCs/>
                <w:color w:val="000000" w:themeColor="text1"/>
                <w:spacing w:val="-6"/>
                <w:kern w:val="0"/>
                <w:sz w:val="21"/>
                <w:szCs w:val="21"/>
              </w:rPr>
              <w:t>提供个性化健康指导的机构比例＞50%，2分；30-50%，1分；30%以下不得分。</w:t>
            </w:r>
          </w:p>
        </w:tc>
        <w:tc>
          <w:tcPr>
            <w:tcW w:w="1296"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卫健局</w:t>
            </w: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00"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3.有条件的公共场所和企事业单位设立自助式健康检测点，检测内容包括身高、体重、腰围、血压等。</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（1）设立</w:t>
            </w:r>
            <w:r>
              <w:rPr>
                <w:rFonts w:ascii="Times New Roman" w:hAnsi="Times New Roman" w:cs="Times New Roman" w:eastAsiaTheme="minorEastAsia"/>
                <w:bCs/>
                <w:color w:val="000000" w:themeColor="text1"/>
                <w:spacing w:val="-6"/>
                <w:kern w:val="0"/>
                <w:sz w:val="21"/>
                <w:szCs w:val="21"/>
              </w:rPr>
              <w:t>自助式健康检测点10个以上得2分，5-10个得1分。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（2）复审：场所自助式健康检测点逐年增加5%，2分，未达到要求者不得分。</w:t>
            </w:r>
          </w:p>
        </w:tc>
        <w:tc>
          <w:tcPr>
            <w:tcW w:w="1296"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卫健局</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总工会</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各机关企事业单位</w:t>
            </w: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34"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restart"/>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（三）开展全民健身运动，普及公共体育设施，提高经常参加体育锻炼人口比例。</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（10分）</w:t>
            </w: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1.社区建设15分钟健身圈，完善居民健身公共服务体系。</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（1）社区15分钟健身圈的覆盖率＞80%，1分；60-80%，0.5分；60%以下不得分。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（2）设备完好100%，0.5分；其余0分。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（3）人均体育场地面积不低于2平米，0.5分。</w:t>
            </w:r>
          </w:p>
        </w:tc>
        <w:tc>
          <w:tcPr>
            <w:tcW w:w="1296"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bCs/>
                <w:color w:val="000000" w:themeColor="text1"/>
                <w:kern w:val="0"/>
                <w:sz w:val="21"/>
                <w:szCs w:val="21"/>
              </w:rPr>
            </w:pPr>
            <w:r>
              <w:rPr>
                <w:rFonts w:ascii="Times New Roman" w:hAnsi="Times New Roman" w:cs="Times New Roman" w:eastAsiaTheme="minorEastAsia"/>
                <w:bCs/>
                <w:color w:val="000000" w:themeColor="text1"/>
                <w:kern w:val="0"/>
                <w:sz w:val="21"/>
                <w:szCs w:val="21"/>
              </w:rPr>
              <w:t>教体局</w:t>
            </w:r>
          </w:p>
          <w:p>
            <w:pPr>
              <w:widowControl/>
              <w:spacing w:line="0" w:lineRule="atLeast"/>
              <w:jc w:val="center"/>
              <w:rPr>
                <w:rFonts w:ascii="Times New Roman" w:hAnsi="Times New Roman" w:cs="Times New Roman" w:eastAsiaTheme="minorEastAsia"/>
                <w:bCs/>
                <w:color w:val="000000" w:themeColor="text1"/>
                <w:kern w:val="0"/>
                <w:sz w:val="21"/>
                <w:szCs w:val="21"/>
              </w:rPr>
            </w:pPr>
            <w:r>
              <w:rPr>
                <w:rFonts w:ascii="Times New Roman" w:hAnsi="Times New Roman" w:cs="Times New Roman" w:eastAsiaTheme="minorEastAsia"/>
                <w:bCs/>
                <w:color w:val="000000" w:themeColor="text1"/>
                <w:kern w:val="0"/>
                <w:sz w:val="21"/>
                <w:szCs w:val="21"/>
              </w:rPr>
              <w:t>体育发展中心</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各镇街</w:t>
            </w:r>
          </w:p>
        </w:tc>
        <w:tc>
          <w:tcPr>
            <w:tcW w:w="1215" w:type="dxa"/>
            <w:vMerge w:val="restart"/>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纳入日常工作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92"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 公共体育场地、有条件的企事业、学校的体育场地免费或低收费向社区居民开放。</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hint="eastAsia" w:ascii="Times New Roman" w:hAnsi="Times New Roman" w:cs="Times New Roman" w:eastAsiaTheme="minorEastAsia"/>
                <w:bCs/>
                <w:color w:val="000000" w:themeColor="text1"/>
                <w:kern w:val="0"/>
                <w:sz w:val="21"/>
                <w:szCs w:val="21"/>
                <w:lang w:eastAsia="zh-CN"/>
              </w:rPr>
            </w:pPr>
            <w:r>
              <w:rPr>
                <w:rFonts w:ascii="Times New Roman" w:hAnsi="Times New Roman" w:cs="Times New Roman" w:eastAsiaTheme="minorEastAsia"/>
                <w:bCs/>
                <w:color w:val="000000" w:themeColor="text1"/>
                <w:kern w:val="0"/>
                <w:sz w:val="21"/>
                <w:szCs w:val="21"/>
              </w:rPr>
              <w:t>（1）公共体育场地、设施免费或低收费开放比例100%，1分；其余0分。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（2）有条件的单位免费或低收费开放比例≥30%，1分；30%以下不得分。</w:t>
            </w:r>
          </w:p>
        </w:tc>
        <w:tc>
          <w:tcPr>
            <w:tcW w:w="1296"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 </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教体局</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 </w:t>
            </w: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8"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3.机关</w:t>
            </w:r>
            <w:r>
              <w:rPr>
                <w:rFonts w:ascii="Times New Roman" w:hAnsi="Times New Roman" w:cs="Times New Roman" w:eastAsiaTheme="minorEastAsia"/>
                <w:bCs/>
                <w:color w:val="000000" w:themeColor="text1"/>
                <w:spacing w:val="-10"/>
                <w:kern w:val="0"/>
                <w:sz w:val="21"/>
                <w:szCs w:val="21"/>
              </w:rPr>
              <w:t>、企事业单位开展工间（前）健身活动，组织符合单位特点的健身和竞赛活动。</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（1）开展工间（前）健身活动单位覆盖率≥80%，1分；80%以下不得分。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（2）每年机关、企事业单位组织开展至少1次健身竞赛活动，1分；未开展不得分。</w:t>
            </w:r>
          </w:p>
        </w:tc>
        <w:tc>
          <w:tcPr>
            <w:tcW w:w="1296"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总工会</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教体局</w:t>
            </w: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4.实施青少年体育活动促进计划。</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中、小学生每天锻炼1小时的比例达到100%，2分；80-100%，1分；80%以下不得分。</w:t>
            </w:r>
          </w:p>
        </w:tc>
        <w:tc>
          <w:tcPr>
            <w:tcW w:w="1296"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教体局</w:t>
            </w: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0"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5.提高经常参加体育锻炼人口比例，提倡科学健身，促进体医融合。</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（1）经常参加体育锻炼人口比例≥40%,1分； 35-40%，0.5分；35%以下不得分。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（2）开展国民体质健康监测，为居民提供个体化运动处方，1分；未开展不得分。</w:t>
            </w:r>
          </w:p>
        </w:tc>
        <w:tc>
          <w:tcPr>
            <w:tcW w:w="1296"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bCs/>
                <w:color w:val="000000" w:themeColor="text1"/>
                <w:kern w:val="0"/>
                <w:sz w:val="21"/>
                <w:szCs w:val="21"/>
              </w:rPr>
            </w:pPr>
            <w:r>
              <w:rPr>
                <w:rFonts w:ascii="Times New Roman" w:hAnsi="Times New Roman" w:cs="Times New Roman" w:eastAsiaTheme="minorEastAsia"/>
                <w:bCs/>
                <w:color w:val="000000" w:themeColor="text1"/>
                <w:kern w:val="0"/>
                <w:sz w:val="21"/>
                <w:szCs w:val="21"/>
              </w:rPr>
              <w:t>教体局</w:t>
            </w:r>
          </w:p>
          <w:p>
            <w:pPr>
              <w:widowControl/>
              <w:spacing w:line="0" w:lineRule="atLeast"/>
              <w:jc w:val="center"/>
              <w:rPr>
                <w:rFonts w:ascii="Times New Roman" w:hAnsi="Times New Roman" w:cs="Times New Roman" w:eastAsiaTheme="minorEastAsia"/>
                <w:bCs/>
                <w:color w:val="000000" w:themeColor="text1"/>
                <w:kern w:val="0"/>
                <w:sz w:val="21"/>
                <w:szCs w:val="21"/>
              </w:rPr>
            </w:pPr>
            <w:r>
              <w:rPr>
                <w:rFonts w:ascii="Times New Roman" w:hAnsi="Times New Roman" w:cs="Times New Roman" w:eastAsiaTheme="minorEastAsia"/>
                <w:bCs/>
                <w:color w:val="000000" w:themeColor="text1"/>
                <w:kern w:val="0"/>
                <w:sz w:val="21"/>
                <w:szCs w:val="21"/>
              </w:rPr>
              <w:t>体育发展中心</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卫健局</w:t>
            </w: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7"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restart"/>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（四）开展烟草控制，降低人群吸烟率。</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（10分）</w:t>
            </w: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1.辖区室内公共场所、工作场所和公共交通工具设置禁止吸烟警语和标识。</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辖区100%的室内公共场所和工作场所设置禁止吸烟警语和标识，3分；95%-100%,1分；95%以下不得分。</w:t>
            </w:r>
          </w:p>
        </w:tc>
        <w:tc>
          <w:tcPr>
            <w:tcW w:w="1296" w:type="dxa"/>
            <w:vMerge w:val="restart"/>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爱卫办</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市场监管局</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卫健局</w:t>
            </w:r>
          </w:p>
          <w:p>
            <w:pPr>
              <w:widowControl/>
              <w:spacing w:line="0" w:lineRule="atLeast"/>
              <w:jc w:val="center"/>
              <w:rPr>
                <w:rFonts w:ascii="Times New Roman" w:hAnsi="Times New Roman" w:cs="Times New Roman" w:eastAsiaTheme="minorEastAsia"/>
                <w:bCs/>
                <w:color w:val="000000" w:themeColor="text1"/>
                <w:kern w:val="0"/>
                <w:sz w:val="21"/>
                <w:szCs w:val="21"/>
              </w:rPr>
            </w:pPr>
            <w:r>
              <w:rPr>
                <w:rFonts w:ascii="Times New Roman" w:hAnsi="Times New Roman" w:cs="Times New Roman" w:eastAsiaTheme="minorEastAsia"/>
                <w:bCs/>
                <w:color w:val="000000" w:themeColor="text1"/>
                <w:kern w:val="0"/>
                <w:sz w:val="21"/>
                <w:szCs w:val="21"/>
              </w:rPr>
              <w:t>教体局</w:t>
            </w:r>
          </w:p>
          <w:p>
            <w:pPr>
              <w:widowControl/>
              <w:spacing w:line="0" w:lineRule="atLeast"/>
              <w:jc w:val="center"/>
              <w:rPr>
                <w:rFonts w:ascii="Times New Roman" w:hAnsi="Times New Roman" w:cs="Times New Roman" w:eastAsiaTheme="minorEastAsia"/>
                <w:bCs/>
                <w:color w:val="000000" w:themeColor="text1"/>
                <w:kern w:val="0"/>
                <w:sz w:val="21"/>
                <w:szCs w:val="21"/>
              </w:rPr>
            </w:pPr>
            <w:r>
              <w:rPr>
                <w:rFonts w:ascii="Times New Roman" w:hAnsi="Times New Roman" w:cs="Times New Roman" w:eastAsiaTheme="minorEastAsia"/>
                <w:bCs/>
                <w:color w:val="000000" w:themeColor="text1"/>
                <w:kern w:val="0"/>
                <w:sz w:val="21"/>
                <w:szCs w:val="21"/>
              </w:rPr>
              <w:t>区人民医院</w:t>
            </w:r>
          </w:p>
          <w:p>
            <w:pPr>
              <w:widowControl/>
              <w:spacing w:line="0" w:lineRule="atLeast"/>
              <w:jc w:val="center"/>
              <w:rPr>
                <w:rFonts w:ascii="Times New Roman" w:hAnsi="Times New Roman" w:cs="Times New Roman" w:eastAsiaTheme="minorEastAsia"/>
                <w:bCs/>
                <w:color w:val="000000" w:themeColor="text1"/>
                <w:kern w:val="0"/>
                <w:sz w:val="21"/>
                <w:szCs w:val="21"/>
              </w:rPr>
            </w:pPr>
            <w:r>
              <w:rPr>
                <w:rFonts w:ascii="Times New Roman" w:hAnsi="Times New Roman" w:cs="Times New Roman" w:eastAsiaTheme="minorEastAsia"/>
                <w:bCs/>
                <w:color w:val="000000" w:themeColor="text1"/>
                <w:kern w:val="0"/>
                <w:sz w:val="21"/>
                <w:szCs w:val="21"/>
              </w:rPr>
              <w:t>妇幼保健院</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疾控中心</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卫生计生综合监督执法局</w:t>
            </w:r>
          </w:p>
        </w:tc>
        <w:tc>
          <w:tcPr>
            <w:tcW w:w="1215" w:type="dxa"/>
            <w:vMerge w:val="restart"/>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纳入日常工作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8"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2.禁止烟草广告。</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（1）辖区有禁止烟草广告的政策文件，0.5分。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（2）辖区未发现烟草广告，0.5分。</w:t>
            </w:r>
          </w:p>
        </w:tc>
        <w:tc>
          <w:tcPr>
            <w:tcW w:w="129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4"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3.建设无烟党政机关、无烟医疗卫生计生机构、无烟学校。</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（1）覆盖率均达100%，2分；低于100%不得分。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（2）抽查发现1个单位不合格，不得分。</w:t>
            </w:r>
          </w:p>
        </w:tc>
        <w:tc>
          <w:tcPr>
            <w:tcW w:w="129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290"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4.辖区各级医疗机构开展简短戒烟服务培训，二级及以上医疗机构提供简短戒烟服务。</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(1)开展简短戒烟服务培训的医疗机构覆盖率≥80%，1分；80%以下不得分。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(2)提供简短戒烟服务的医疗机构覆盖率100%，1分；100%以下不得分。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医疗机构包括辖区所在一、二、三级医疗机构和妇幼保健院。</w:t>
            </w:r>
          </w:p>
        </w:tc>
        <w:tc>
          <w:tcPr>
            <w:tcW w:w="129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19"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5.降低辖区15岁以上成年人吸烟率。</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hint="eastAsia" w:ascii="Times New Roman" w:hAnsi="Times New Roman" w:cs="Times New Roman" w:eastAsiaTheme="minorEastAsia"/>
                <w:bCs/>
                <w:color w:val="000000" w:themeColor="text1"/>
                <w:kern w:val="0"/>
                <w:sz w:val="21"/>
                <w:szCs w:val="21"/>
                <w:lang w:eastAsia="zh-CN"/>
              </w:rPr>
            </w:pPr>
            <w:r>
              <w:rPr>
                <w:rFonts w:ascii="Times New Roman" w:hAnsi="Times New Roman" w:cs="Times New Roman" w:eastAsiaTheme="minorEastAsia"/>
                <w:bCs/>
                <w:color w:val="000000" w:themeColor="text1"/>
                <w:kern w:val="0"/>
                <w:sz w:val="21"/>
                <w:szCs w:val="21"/>
              </w:rPr>
              <w:t>(1)15岁以上成人吸烟率低于25%，2分。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(2)复审：15岁以上成人吸烟率逐年下降，5年降低10%；5年降低未达到10%不得分。</w:t>
            </w:r>
          </w:p>
        </w:tc>
        <w:tc>
          <w:tcPr>
            <w:tcW w:w="129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28" w:hRule="atLeast"/>
          <w:jc w:val="center"/>
        </w:trPr>
        <w:tc>
          <w:tcPr>
            <w:tcW w:w="789" w:type="dxa"/>
            <w:vMerge w:val="restart"/>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bCs/>
                <w:color w:val="000000" w:themeColor="text1"/>
                <w:kern w:val="0"/>
                <w:sz w:val="21"/>
                <w:szCs w:val="21"/>
              </w:rPr>
            </w:pPr>
          </w:p>
          <w:p>
            <w:pPr>
              <w:widowControl/>
              <w:spacing w:line="0" w:lineRule="atLeast"/>
              <w:jc w:val="left"/>
              <w:rPr>
                <w:rFonts w:ascii="Times New Roman" w:hAnsi="Times New Roman" w:cs="Times New Roman" w:eastAsiaTheme="minorEastAsia"/>
                <w:bCs/>
                <w:color w:val="000000" w:themeColor="text1"/>
                <w:kern w:val="0"/>
                <w:sz w:val="21"/>
                <w:szCs w:val="21"/>
              </w:rPr>
            </w:pPr>
          </w:p>
          <w:p>
            <w:pPr>
              <w:widowControl/>
              <w:spacing w:line="0" w:lineRule="atLeast"/>
              <w:jc w:val="left"/>
              <w:rPr>
                <w:rFonts w:ascii="Times New Roman" w:hAnsi="Times New Roman" w:cs="Times New Roman" w:eastAsiaTheme="minorEastAsia"/>
                <w:bCs/>
                <w:color w:val="000000" w:themeColor="text1"/>
                <w:kern w:val="0"/>
                <w:sz w:val="21"/>
                <w:szCs w:val="21"/>
              </w:rPr>
            </w:pPr>
          </w:p>
          <w:p>
            <w:pPr>
              <w:widowControl/>
              <w:spacing w:line="0" w:lineRule="atLeast"/>
              <w:jc w:val="left"/>
              <w:rPr>
                <w:rFonts w:ascii="Times New Roman" w:hAnsi="Times New Roman" w:cs="Times New Roman" w:eastAsiaTheme="minorEastAsia"/>
                <w:bCs/>
                <w:color w:val="000000" w:themeColor="text1"/>
                <w:kern w:val="0"/>
                <w:sz w:val="21"/>
                <w:szCs w:val="21"/>
              </w:rPr>
            </w:pPr>
          </w:p>
          <w:p>
            <w:pPr>
              <w:widowControl/>
              <w:spacing w:line="0" w:lineRule="atLeast"/>
              <w:jc w:val="left"/>
              <w:rPr>
                <w:rFonts w:ascii="Times New Roman" w:hAnsi="Times New Roman" w:cs="Times New Roman" w:eastAsiaTheme="minorEastAsia"/>
                <w:bCs/>
                <w:color w:val="000000" w:themeColor="text1"/>
                <w:kern w:val="0"/>
                <w:sz w:val="21"/>
                <w:szCs w:val="21"/>
              </w:rPr>
            </w:pPr>
          </w:p>
          <w:p>
            <w:pPr>
              <w:widowControl/>
              <w:spacing w:line="0" w:lineRule="atLeast"/>
              <w:jc w:val="left"/>
              <w:rPr>
                <w:rFonts w:ascii="Times New Roman" w:hAnsi="Times New Roman" w:cs="Times New Roman" w:eastAsiaTheme="minorEastAsia"/>
                <w:bCs/>
                <w:color w:val="000000" w:themeColor="text1"/>
                <w:kern w:val="0"/>
                <w:sz w:val="21"/>
                <w:szCs w:val="21"/>
              </w:rPr>
            </w:pP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三、体系整合</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（30分）</w:t>
            </w:r>
          </w:p>
        </w:tc>
        <w:tc>
          <w:tcPr>
            <w:tcW w:w="1276" w:type="dxa"/>
            <w:vMerge w:val="restart"/>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（一）建立防治结合、分工协作、优势互补、上下联动的慢性病综合防治体系。</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（15分）</w:t>
            </w: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1.建立完善慢性病防控服务体系和分工明确、上下联动的工作机制。</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（1）辖区卫健行政部门制订实施慢性病防控服务体系建设的方案，4分。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w:t>
            </w:r>
            <w:r>
              <w:rPr>
                <w:rFonts w:ascii="Times New Roman" w:hAnsi="Times New Roman" w:cs="Times New Roman" w:eastAsiaTheme="minorEastAsia"/>
                <w:bCs/>
                <w:color w:val="000000" w:themeColor="text1"/>
                <w:spacing w:val="-10"/>
                <w:kern w:val="0"/>
                <w:sz w:val="21"/>
                <w:szCs w:val="21"/>
              </w:rPr>
              <w:t>2）明确专业公共卫生机构、医院和基层医疗卫生机构职责，4分。</w:t>
            </w:r>
          </w:p>
        </w:tc>
        <w:tc>
          <w:tcPr>
            <w:tcW w:w="1296" w:type="dxa"/>
            <w:vMerge w:val="restart"/>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bCs/>
                <w:color w:val="000000" w:themeColor="text1"/>
                <w:kern w:val="0"/>
                <w:sz w:val="21"/>
                <w:szCs w:val="21"/>
              </w:rPr>
            </w:pPr>
          </w:p>
          <w:p>
            <w:pPr>
              <w:widowControl/>
              <w:spacing w:line="0" w:lineRule="atLeast"/>
              <w:jc w:val="center"/>
              <w:rPr>
                <w:rFonts w:ascii="Times New Roman" w:hAnsi="Times New Roman" w:cs="Times New Roman" w:eastAsiaTheme="minorEastAsia"/>
                <w:bCs/>
                <w:color w:val="000000" w:themeColor="text1"/>
                <w:kern w:val="0"/>
                <w:sz w:val="21"/>
                <w:szCs w:val="21"/>
              </w:rPr>
            </w:pPr>
          </w:p>
          <w:p>
            <w:pPr>
              <w:widowControl/>
              <w:spacing w:line="0" w:lineRule="atLeast"/>
              <w:jc w:val="center"/>
              <w:rPr>
                <w:rFonts w:ascii="Times New Roman" w:hAnsi="Times New Roman" w:cs="Times New Roman" w:eastAsiaTheme="minorEastAsia"/>
                <w:bCs/>
                <w:color w:val="000000" w:themeColor="text1"/>
                <w:kern w:val="0"/>
                <w:sz w:val="21"/>
                <w:szCs w:val="21"/>
              </w:rPr>
            </w:pPr>
          </w:p>
          <w:p>
            <w:pPr>
              <w:widowControl/>
              <w:spacing w:line="0" w:lineRule="atLeast"/>
              <w:jc w:val="center"/>
              <w:rPr>
                <w:rFonts w:ascii="Times New Roman" w:hAnsi="Times New Roman" w:cs="Times New Roman" w:eastAsiaTheme="minorEastAsia"/>
                <w:bCs/>
                <w:color w:val="000000" w:themeColor="text1"/>
                <w:kern w:val="0"/>
                <w:sz w:val="21"/>
                <w:szCs w:val="21"/>
              </w:rPr>
            </w:pPr>
          </w:p>
          <w:p>
            <w:pPr>
              <w:widowControl/>
              <w:spacing w:line="0" w:lineRule="atLeast"/>
              <w:jc w:val="center"/>
              <w:rPr>
                <w:rFonts w:ascii="Times New Roman" w:hAnsi="Times New Roman" w:cs="Times New Roman" w:eastAsiaTheme="minorEastAsia"/>
                <w:bCs/>
                <w:color w:val="000000" w:themeColor="text1"/>
                <w:kern w:val="0"/>
                <w:sz w:val="21"/>
                <w:szCs w:val="21"/>
              </w:rPr>
            </w:pPr>
          </w:p>
          <w:p>
            <w:pPr>
              <w:widowControl/>
              <w:spacing w:line="0" w:lineRule="atLeast"/>
              <w:jc w:val="center"/>
              <w:rPr>
                <w:rFonts w:ascii="Times New Roman" w:hAnsi="Times New Roman" w:cs="Times New Roman" w:eastAsiaTheme="minorEastAsia"/>
                <w:bCs/>
                <w:color w:val="000000" w:themeColor="text1"/>
                <w:kern w:val="0"/>
                <w:sz w:val="21"/>
                <w:szCs w:val="21"/>
              </w:rPr>
            </w:pP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卫健局</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疾控中心</w:t>
            </w:r>
          </w:p>
        </w:tc>
        <w:tc>
          <w:tcPr>
            <w:tcW w:w="1215" w:type="dxa"/>
            <w:vMerge w:val="restart"/>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纳入日常工作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0"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2.建立完善信息共享、互联互通等的工作机制，推进慢性病防、治、管的整合。</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w:t>
            </w:r>
            <w:r>
              <w:rPr>
                <w:rFonts w:ascii="Times New Roman" w:hAnsi="Times New Roman" w:cs="Times New Roman" w:eastAsiaTheme="minorEastAsia"/>
                <w:bCs/>
                <w:color w:val="000000" w:themeColor="text1"/>
                <w:spacing w:val="-8"/>
                <w:kern w:val="0"/>
                <w:sz w:val="21"/>
                <w:szCs w:val="21"/>
              </w:rPr>
              <w:t>卫健行政部门负责督导慢性病防控服务体系的有效运行，2分。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spacing w:val="-8"/>
                <w:kern w:val="0"/>
                <w:sz w:val="21"/>
                <w:szCs w:val="21"/>
              </w:rPr>
              <w:t>（2）建立完善慢性病防控服务体系的运行、质控、绩效评价机制，3分。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（3）疾控、医院对基层医疗卫生机构进行的技术指导和对口支援，建立有效的合作关系，2分。</w:t>
            </w:r>
          </w:p>
        </w:tc>
        <w:tc>
          <w:tcPr>
            <w:tcW w:w="129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56"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restart"/>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（二）加强慢性病防控队伍建设。（15分）</w:t>
            </w: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1.辖区疾病预防控制机构按职能有独立的慢性病防控科室，配备专职人员。</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（1）疾病预防控制机构有独立的慢性病防控科室，2分。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（2）专职人员占本机构专业人员总数的比例≥10%，2分；5-10%，1分；低于5%不得分。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（3）每年接受上级专业培训不少于2次，1分。</w:t>
            </w:r>
          </w:p>
        </w:tc>
        <w:tc>
          <w:tcPr>
            <w:tcW w:w="1296" w:type="dxa"/>
            <w:vMerge w:val="restart"/>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卫健局</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疾控中心</w:t>
            </w:r>
          </w:p>
        </w:tc>
        <w:tc>
          <w:tcPr>
            <w:tcW w:w="1215" w:type="dxa"/>
            <w:vMerge w:val="restart"/>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纳入日常工作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850"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2.二级以上医院设立公共卫生科，配备公共卫生专业人员，履行相应的公共卫生职责。</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（1）二级以上医院设立公共卫生科，得1分；有承担疾病预防控制工作的部门，1分。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（2）二级以上医院有专职的公共卫生人员承担慢性病防控工作，1分。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（3）二级以上医院每年组织对辖区基层医疗机构的慢</w:t>
            </w:r>
            <w:r>
              <w:rPr>
                <w:rFonts w:hint="eastAsia" w:ascii="Times New Roman" w:hAnsi="Times New Roman" w:cs="Times New Roman" w:eastAsiaTheme="minorEastAsia"/>
                <w:bCs/>
                <w:color w:val="000000" w:themeColor="text1"/>
                <w:kern w:val="0"/>
                <w:sz w:val="21"/>
                <w:szCs w:val="21"/>
              </w:rPr>
              <w:t>性</w:t>
            </w:r>
            <w:r>
              <w:rPr>
                <w:rFonts w:ascii="Times New Roman" w:hAnsi="Times New Roman" w:cs="Times New Roman" w:eastAsiaTheme="minorEastAsia"/>
                <w:bCs/>
                <w:color w:val="000000" w:themeColor="text1"/>
                <w:kern w:val="0"/>
                <w:sz w:val="21"/>
                <w:szCs w:val="21"/>
              </w:rPr>
              <w:t>病专业培训不少于2次且基层慢性病防治人员培训率达90%以上，2分；卫计局培训率80-90%，1分，低于80%不得分。</w:t>
            </w:r>
          </w:p>
        </w:tc>
        <w:tc>
          <w:tcPr>
            <w:tcW w:w="129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266"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3.基层医疗卫生机构加强公共卫生服务能力建设，承担所在区域慢性病防控工作。</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（1）基层医疗机构设有单独的科室负责慢性病防控工作，1分。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（2）基层医疗机构有专职人员承担慢性病防控工作，2分。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（3）基层医疗机构每年接受上级培训不少于2次，1分。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（4）基层医疗机构每年组织对村医或社区卫生服务站医护人员的培训不少于2次且培训率达到90%以上，1分。</w:t>
            </w:r>
          </w:p>
        </w:tc>
        <w:tc>
          <w:tcPr>
            <w:tcW w:w="129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4" w:hRule="atLeast"/>
          <w:jc w:val="center"/>
        </w:trPr>
        <w:tc>
          <w:tcPr>
            <w:tcW w:w="789" w:type="dxa"/>
            <w:vMerge w:val="restart"/>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四、健康教育与健康促进</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（28分）</w:t>
            </w:r>
          </w:p>
        </w:tc>
        <w:tc>
          <w:tcPr>
            <w:tcW w:w="1276" w:type="dxa"/>
            <w:vMerge w:val="restart"/>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（一）通过多种渠道积极开展慢性病防治全民健康教育。</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（10分）</w:t>
            </w: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1.广泛开展健康教育，定期传播慢性病防治和健康素养知识和技能。</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利用传统媒体和互联网等新媒体广泛开展慢性病防治和健康教育，每月不少于2次，2分。</w:t>
            </w:r>
          </w:p>
        </w:tc>
        <w:tc>
          <w:tcPr>
            <w:tcW w:w="1296"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区融媒体中心</w:t>
            </w:r>
          </w:p>
        </w:tc>
        <w:tc>
          <w:tcPr>
            <w:tcW w:w="1215"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纳入日常工作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47"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2.开展社会性大型健康日活动，扩大传播慢性病防治和慢</w:t>
            </w:r>
            <w:r>
              <w:rPr>
                <w:rFonts w:hint="eastAsia" w:ascii="Times New Roman" w:hAnsi="Times New Roman" w:cs="Times New Roman" w:eastAsiaTheme="minorEastAsia"/>
                <w:bCs/>
                <w:color w:val="000000" w:themeColor="text1"/>
                <w:kern w:val="0"/>
                <w:sz w:val="21"/>
                <w:szCs w:val="21"/>
              </w:rPr>
              <w:t>性</w:t>
            </w:r>
            <w:r>
              <w:rPr>
                <w:rFonts w:ascii="Times New Roman" w:hAnsi="Times New Roman" w:cs="Times New Roman" w:eastAsiaTheme="minorEastAsia"/>
                <w:bCs/>
                <w:color w:val="000000" w:themeColor="text1"/>
                <w:kern w:val="0"/>
                <w:sz w:val="21"/>
                <w:szCs w:val="21"/>
              </w:rPr>
              <w:t>病健康素养知识和技能的范围。</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hint="eastAsia" w:ascii="Times New Roman" w:hAnsi="Times New Roman" w:cs="Times New Roman" w:eastAsiaTheme="minorEastAsia"/>
                <w:bCs/>
                <w:color w:val="000000" w:themeColor="text1"/>
                <w:kern w:val="0"/>
                <w:sz w:val="21"/>
                <w:szCs w:val="21"/>
                <w:lang w:eastAsia="zh-CN"/>
              </w:rPr>
            </w:pPr>
            <w:r>
              <w:rPr>
                <w:rFonts w:ascii="Times New Roman" w:hAnsi="Times New Roman" w:cs="Times New Roman" w:eastAsiaTheme="minorEastAsia"/>
                <w:bCs/>
                <w:color w:val="000000" w:themeColor="text1"/>
                <w:kern w:val="0"/>
                <w:sz w:val="21"/>
                <w:szCs w:val="21"/>
              </w:rPr>
              <w:t>辖区每年至少开展4次健康主题日大型宣传活动，应包括肿瘤宣传周、全国高血压日、世界糖尿病日、全民健康生活方式日、爱牙日、世界脑卒中日等，2分。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大型活动是指参与人数超过300人(含分会场)。</w:t>
            </w:r>
          </w:p>
        </w:tc>
        <w:tc>
          <w:tcPr>
            <w:tcW w:w="1296"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卫健局</w:t>
            </w:r>
          </w:p>
          <w:p>
            <w:pPr>
              <w:widowControl/>
              <w:spacing w:line="0" w:lineRule="atLeast"/>
              <w:jc w:val="center"/>
              <w:rPr>
                <w:rFonts w:ascii="Times New Roman" w:hAnsi="Times New Roman" w:cs="Times New Roman" w:eastAsiaTheme="minorEastAsia"/>
                <w:bCs/>
                <w:color w:val="000000" w:themeColor="text1"/>
                <w:kern w:val="0"/>
                <w:sz w:val="21"/>
                <w:szCs w:val="21"/>
              </w:rPr>
            </w:pPr>
            <w:r>
              <w:rPr>
                <w:rFonts w:ascii="Times New Roman" w:hAnsi="Times New Roman" w:cs="Times New Roman" w:eastAsiaTheme="minorEastAsia"/>
                <w:bCs/>
                <w:color w:val="000000" w:themeColor="text1"/>
                <w:kern w:val="0"/>
                <w:sz w:val="21"/>
                <w:szCs w:val="21"/>
              </w:rPr>
              <w:t>区融媒体中心</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疾控中心</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各相关部门</w:t>
            </w:r>
          </w:p>
        </w:tc>
        <w:tc>
          <w:tcPr>
            <w:tcW w:w="1215"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纳入日常工作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63"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3.各社区设有健康教育宣传阵地，向居民普及慢性病防控的知识与技能。</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hint="eastAsia" w:ascii="Times New Roman" w:hAnsi="Times New Roman" w:cs="Times New Roman" w:eastAsiaTheme="minorEastAsia"/>
                <w:bCs/>
                <w:color w:val="000000" w:themeColor="text1"/>
                <w:kern w:val="0"/>
                <w:sz w:val="21"/>
                <w:szCs w:val="21"/>
                <w:lang w:eastAsia="zh-CN"/>
              </w:rPr>
            </w:pPr>
            <w:r>
              <w:rPr>
                <w:rFonts w:ascii="Times New Roman" w:hAnsi="Times New Roman" w:cs="Times New Roman" w:eastAsiaTheme="minorEastAsia"/>
                <w:bCs/>
                <w:color w:val="000000" w:themeColor="text1"/>
                <w:kern w:val="0"/>
                <w:sz w:val="21"/>
                <w:szCs w:val="21"/>
              </w:rPr>
              <w:t>（1）健康教育活动室在当地社区的覆盖率达85%，1分。</w:t>
            </w:r>
          </w:p>
          <w:p>
            <w:pPr>
              <w:widowControl/>
              <w:spacing w:line="0" w:lineRule="atLeast"/>
              <w:jc w:val="left"/>
              <w:rPr>
                <w:rFonts w:hint="eastAsia" w:ascii="Times New Roman" w:hAnsi="Times New Roman" w:cs="Times New Roman" w:eastAsiaTheme="minorEastAsia"/>
                <w:bCs/>
                <w:color w:val="000000" w:themeColor="text1"/>
                <w:spacing w:val="-10"/>
                <w:kern w:val="0"/>
                <w:sz w:val="21"/>
                <w:szCs w:val="21"/>
                <w:lang w:eastAsia="zh-CN"/>
              </w:rPr>
            </w:pPr>
            <w:r>
              <w:rPr>
                <w:rFonts w:ascii="Times New Roman" w:hAnsi="Times New Roman" w:cs="Times New Roman" w:eastAsiaTheme="minorEastAsia"/>
                <w:bCs/>
                <w:color w:val="000000" w:themeColor="text1"/>
                <w:spacing w:val="-10"/>
                <w:kern w:val="0"/>
                <w:sz w:val="21"/>
                <w:szCs w:val="21"/>
              </w:rPr>
              <w:t>（2）健康宣传栏社区覆盖率≥90%，内容至少2个月更新1次，1分。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（3）社区健康讲座每年≥4次，每次不少于50人，1分。</w:t>
            </w:r>
          </w:p>
        </w:tc>
        <w:tc>
          <w:tcPr>
            <w:tcW w:w="1296"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卫健局</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各镇街</w:t>
            </w:r>
          </w:p>
        </w:tc>
        <w:tc>
          <w:tcPr>
            <w:tcW w:w="1215"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纳入日常工作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57"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4.开展幼儿园、中小学校健康行为方式教育。</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hint="eastAsia" w:ascii="Times New Roman" w:hAnsi="Times New Roman" w:cs="Times New Roman" w:eastAsiaTheme="minorEastAsia"/>
                <w:bCs/>
                <w:color w:val="000000" w:themeColor="text1"/>
                <w:kern w:val="0"/>
                <w:sz w:val="21"/>
                <w:szCs w:val="21"/>
                <w:lang w:eastAsia="zh-CN"/>
              </w:rPr>
            </w:pPr>
            <w:r>
              <w:rPr>
                <w:rFonts w:ascii="Times New Roman" w:hAnsi="Times New Roman" w:cs="Times New Roman" w:eastAsiaTheme="minorEastAsia"/>
                <w:bCs/>
                <w:color w:val="000000" w:themeColor="text1"/>
                <w:kern w:val="0"/>
                <w:sz w:val="21"/>
                <w:szCs w:val="21"/>
              </w:rPr>
              <w:t>（1）幼儿园、中小学校开设健康教育课覆盖率达100%，1分。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（2）健康教育课包括营养均衡、口腔保健、健康体重、视力保护等内容，每学期以班级为单位，课程≥6学时，2分；低于6学时不得分。</w:t>
            </w:r>
          </w:p>
        </w:tc>
        <w:tc>
          <w:tcPr>
            <w:tcW w:w="1296"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教体局</w:t>
            </w:r>
          </w:p>
        </w:tc>
        <w:tc>
          <w:tcPr>
            <w:tcW w:w="1215"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纳入日常工作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91"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restart"/>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spacing w:val="-12"/>
                <w:kern w:val="0"/>
                <w:sz w:val="21"/>
                <w:szCs w:val="21"/>
              </w:rPr>
              <w:t>（二）提高居民重点慢性病核心知识知晓率和居民健康素养水平。（10分）</w:t>
            </w: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1.提高居民重点慢性病核心知识知晓率。</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居民重点慢性病核心知识知晓率≥60%，6分；50-60%，4分；低于50%不得分。</w:t>
            </w:r>
          </w:p>
        </w:tc>
        <w:tc>
          <w:tcPr>
            <w:tcW w:w="1296"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卫健局</w:t>
            </w:r>
          </w:p>
          <w:p>
            <w:pPr>
              <w:widowControl/>
              <w:spacing w:line="0" w:lineRule="atLeast"/>
              <w:jc w:val="center"/>
              <w:rPr>
                <w:rFonts w:ascii="Times New Roman" w:hAnsi="Times New Roman" w:cs="Times New Roman" w:eastAsiaTheme="minorEastAsia"/>
                <w:bCs/>
                <w:color w:val="000000" w:themeColor="text1"/>
                <w:kern w:val="0"/>
                <w:sz w:val="21"/>
                <w:szCs w:val="21"/>
              </w:rPr>
            </w:pPr>
            <w:r>
              <w:rPr>
                <w:rFonts w:ascii="Times New Roman" w:hAnsi="Times New Roman" w:cs="Times New Roman" w:eastAsiaTheme="minorEastAsia"/>
                <w:bCs/>
                <w:color w:val="000000" w:themeColor="text1"/>
                <w:kern w:val="0"/>
                <w:sz w:val="21"/>
                <w:szCs w:val="21"/>
              </w:rPr>
              <w:t>疾控中心</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各镇街</w:t>
            </w:r>
          </w:p>
          <w:p>
            <w:pPr>
              <w:widowControl/>
              <w:spacing w:line="0" w:lineRule="atLeast"/>
              <w:jc w:val="center"/>
              <w:rPr>
                <w:rFonts w:ascii="Times New Roman" w:hAnsi="Times New Roman" w:cs="Times New Roman" w:eastAsiaTheme="minorEastAsia"/>
                <w:color w:val="000000" w:themeColor="text1"/>
                <w:kern w:val="0"/>
                <w:sz w:val="21"/>
                <w:szCs w:val="21"/>
              </w:rPr>
            </w:pPr>
          </w:p>
        </w:tc>
        <w:tc>
          <w:tcPr>
            <w:tcW w:w="1215"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纳入日常工作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90"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2.提高居民健康素养水平。</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居民健康素养水平达到15%，4分；10-15%，3分；10%以下不得分。</w:t>
            </w:r>
          </w:p>
        </w:tc>
        <w:tc>
          <w:tcPr>
            <w:tcW w:w="1296"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卫健局</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疾控中心</w:t>
            </w:r>
          </w:p>
        </w:tc>
        <w:tc>
          <w:tcPr>
            <w:tcW w:w="1215"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71"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restart"/>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（三）发挥社会团体和群众组织在慢性病防控中的积极作用。（8分）</w:t>
            </w: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1.辖区开展群众性健身运动。</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（1）有5个及以上的群众健身团体，2分。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（2）配有体育指导员和志愿者，社会体育指导员数量占总人口的2.3‰以上，得1分。达不到不得分。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复审：成立1个以上群众健身团队的社区（村）的比例达到60%以上，2分，50-60%，1分，不足50%不得分。配有体育指导员和志愿者，社会体育指导员数量占总人口的2.3‰以上，得1分。达不到不得分。</w:t>
            </w:r>
          </w:p>
        </w:tc>
        <w:tc>
          <w:tcPr>
            <w:tcW w:w="1296" w:type="dxa"/>
            <w:vMerge w:val="restart"/>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总工会</w:t>
            </w:r>
          </w:p>
          <w:p>
            <w:pPr>
              <w:widowControl/>
              <w:spacing w:line="0" w:lineRule="atLeast"/>
              <w:jc w:val="center"/>
              <w:rPr>
                <w:rFonts w:ascii="Times New Roman" w:hAnsi="Times New Roman" w:cs="Times New Roman" w:eastAsiaTheme="minorEastAsia"/>
                <w:bCs/>
                <w:color w:val="000000" w:themeColor="text1"/>
                <w:kern w:val="0"/>
                <w:sz w:val="21"/>
                <w:szCs w:val="21"/>
              </w:rPr>
            </w:pPr>
            <w:r>
              <w:rPr>
                <w:rFonts w:ascii="Times New Roman" w:hAnsi="Times New Roman" w:cs="Times New Roman" w:eastAsiaTheme="minorEastAsia"/>
                <w:bCs/>
                <w:color w:val="000000" w:themeColor="text1"/>
                <w:kern w:val="0"/>
                <w:sz w:val="21"/>
                <w:szCs w:val="21"/>
              </w:rPr>
              <w:t>教体局</w:t>
            </w:r>
          </w:p>
          <w:p>
            <w:pPr>
              <w:widowControl/>
              <w:spacing w:line="0" w:lineRule="atLeast"/>
              <w:jc w:val="center"/>
              <w:rPr>
                <w:rFonts w:ascii="Times New Roman" w:hAnsi="Times New Roman" w:cs="Times New Roman" w:eastAsiaTheme="minorEastAsia"/>
                <w:bCs/>
                <w:color w:val="000000" w:themeColor="text1"/>
                <w:kern w:val="0"/>
                <w:sz w:val="21"/>
                <w:szCs w:val="21"/>
              </w:rPr>
            </w:pPr>
            <w:r>
              <w:rPr>
                <w:rFonts w:ascii="Times New Roman" w:hAnsi="Times New Roman" w:cs="Times New Roman" w:eastAsiaTheme="minorEastAsia"/>
                <w:bCs/>
                <w:color w:val="000000" w:themeColor="text1"/>
                <w:kern w:val="0"/>
                <w:sz w:val="21"/>
                <w:szCs w:val="21"/>
              </w:rPr>
              <w:t>体育发展中心</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各镇街</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各机关企事业单位</w:t>
            </w:r>
          </w:p>
        </w:tc>
        <w:tc>
          <w:tcPr>
            <w:tcW w:w="1215" w:type="dxa"/>
            <w:vMerge w:val="restart"/>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纳入日常工作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91"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2.每年至少开展1次多部门组织的集体性健身活动。</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定期开展政府支持、企事业单位承担参与并积极支持的健身活动，每年≥1次，2分；未开展不得分。</w:t>
            </w:r>
          </w:p>
        </w:tc>
        <w:tc>
          <w:tcPr>
            <w:tcW w:w="129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8"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3.鼓励社区慢性病患者积极参与社区自我健康管理活动。</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有自我健康管理小组的社区覆盖率达到50%，4分；40-50%，2分；40%以下不得分。</w:t>
            </w:r>
          </w:p>
        </w:tc>
        <w:tc>
          <w:tcPr>
            <w:tcW w:w="1296"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各镇街</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卫健局</w:t>
            </w:r>
          </w:p>
        </w:tc>
        <w:tc>
          <w:tcPr>
            <w:tcW w:w="1215"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纳入日常工作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89" w:type="dxa"/>
            <w:vMerge w:val="restart"/>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五、慢性病全程管理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（87分）</w:t>
            </w:r>
          </w:p>
        </w:tc>
        <w:tc>
          <w:tcPr>
            <w:tcW w:w="1276" w:type="dxa"/>
            <w:vMerge w:val="restart"/>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（一）规范健康体检，开展高危人群筛查与干预，加强癌症、心脑血管疾病等重大慢性病的早期发现与管理。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（21分）</w:t>
            </w: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1.开展学生、老年人等重点人群和职工定期健康体检和健康指导。</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hint="eastAsia" w:ascii="Times New Roman" w:hAnsi="Times New Roman" w:cs="Times New Roman" w:eastAsiaTheme="minorEastAsia"/>
                <w:bCs/>
                <w:color w:val="000000" w:themeColor="text1"/>
                <w:kern w:val="0"/>
                <w:sz w:val="21"/>
                <w:szCs w:val="21"/>
                <w:lang w:eastAsia="zh-CN"/>
              </w:rPr>
            </w:pPr>
            <w:r>
              <w:rPr>
                <w:rFonts w:ascii="Times New Roman" w:hAnsi="Times New Roman" w:cs="Times New Roman" w:eastAsiaTheme="minorEastAsia"/>
                <w:bCs/>
                <w:color w:val="000000" w:themeColor="text1"/>
                <w:kern w:val="0"/>
                <w:sz w:val="21"/>
                <w:szCs w:val="21"/>
              </w:rPr>
              <w:t>(1)学生健康体检率≥90%，2分；80-90%，1分；80%以下不得分。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(2)65岁及以上老年人健康体检率≥90%，2分；80-90%，1分；80%以下不得分。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（3）每2年1次体检并开展健康指导的机关事业单位和员工数超过50人的企业的覆盖率≥50%，3分；40-50%，2分；40%以下不得分。</w:t>
            </w:r>
          </w:p>
        </w:tc>
        <w:tc>
          <w:tcPr>
            <w:tcW w:w="1296"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卫健局</w:t>
            </w:r>
          </w:p>
          <w:p>
            <w:pPr>
              <w:widowControl/>
              <w:spacing w:line="0" w:lineRule="atLeast"/>
              <w:jc w:val="center"/>
              <w:rPr>
                <w:rFonts w:ascii="Times New Roman" w:hAnsi="Times New Roman" w:cs="Times New Roman" w:eastAsiaTheme="minorEastAsia"/>
                <w:bCs/>
                <w:color w:val="000000" w:themeColor="text1"/>
                <w:kern w:val="0"/>
                <w:sz w:val="21"/>
                <w:szCs w:val="21"/>
              </w:rPr>
            </w:pPr>
            <w:r>
              <w:rPr>
                <w:rFonts w:ascii="Times New Roman" w:hAnsi="Times New Roman" w:cs="Times New Roman" w:eastAsiaTheme="minorEastAsia"/>
                <w:bCs/>
                <w:color w:val="000000" w:themeColor="text1"/>
                <w:kern w:val="0"/>
                <w:sz w:val="21"/>
                <w:szCs w:val="21"/>
              </w:rPr>
              <w:t>教体局</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 </w:t>
            </w:r>
          </w:p>
        </w:tc>
        <w:tc>
          <w:tcPr>
            <w:tcW w:w="1215"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纳入日常工作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558"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2.应用推广成熟的适宜技术，早期发现诊治患者，及时纳入基本公共卫生服务管理。</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（1）医疗机构首诊测血压率≥90%，2分；低于90%不得分。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（2）医疗机构开展肥胖与超重人群筛查，为有需要的居民提供维持健康体重的个性化健康指导，开展比例超过85%得1分，低于85%不得分。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（3）开展心脑血管疾病、重点癌症、糖尿病、慢性阻塞性肺病等重大慢性病的筛查和早期诊断，每1项1.5分，满分6分。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（4）具备血糖、血脂、简易肺功能测定和大便隐血检测等4种技术并提供服务的社区卫生服务中心和乡镇卫生院的覆盖率≥50%，2分；40-50%，1分；低于40%不得分。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（5）提高加强个人健康档案与健康体检信息的利用，发现血压偏高、超重、空腹血糖和血脂异常等高危人群登记率≥90%，每类1.5分；高危人群纳入健康管理率≥30%，3分。</w:t>
            </w:r>
          </w:p>
        </w:tc>
        <w:tc>
          <w:tcPr>
            <w:tcW w:w="1296"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卫健局</w:t>
            </w:r>
          </w:p>
        </w:tc>
        <w:tc>
          <w:tcPr>
            <w:tcW w:w="1215"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纳入日常工作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44"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restart"/>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（二）建立分级诊疗制度，推进家庭医生签约服务，开展高血压、糖尿病等重点慢性病规范化管理。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（24分）</w:t>
            </w: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1.开展基层首诊、双向转诊、急慢分治、上下联动的慢性病分级诊疗服务。</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spacing w:val="-6"/>
                <w:kern w:val="0"/>
                <w:sz w:val="21"/>
                <w:szCs w:val="21"/>
              </w:rPr>
              <w:t>（1）建立分级诊疗制度，2分。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spacing w:val="-6"/>
                <w:kern w:val="0"/>
                <w:sz w:val="21"/>
                <w:szCs w:val="21"/>
              </w:rPr>
              <w:t>（2）落实并开展高血压与糖尿病基层首诊、双向转诊、急慢分治、上下联动的分级诊疗服务，3分。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spacing w:val="-6"/>
                <w:kern w:val="0"/>
                <w:sz w:val="21"/>
                <w:szCs w:val="21"/>
              </w:rPr>
              <w:t>（3）依</w:t>
            </w:r>
            <w:r>
              <w:rPr>
                <w:rFonts w:ascii="Times New Roman" w:hAnsi="Times New Roman" w:cs="Times New Roman" w:eastAsiaTheme="minorEastAsia"/>
                <w:bCs/>
                <w:color w:val="000000" w:themeColor="text1"/>
                <w:spacing w:val="-10"/>
                <w:kern w:val="0"/>
                <w:sz w:val="21"/>
                <w:szCs w:val="21"/>
              </w:rPr>
              <w:t>托信息平台实现分级诊疗，2分。</w:t>
            </w:r>
          </w:p>
        </w:tc>
        <w:tc>
          <w:tcPr>
            <w:tcW w:w="1296" w:type="dxa"/>
            <w:vMerge w:val="restart"/>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卫健局</w:t>
            </w:r>
          </w:p>
        </w:tc>
        <w:tc>
          <w:tcPr>
            <w:tcW w:w="1215" w:type="dxa"/>
            <w:vMerge w:val="restart"/>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纳入日常工作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2.推进家庭医生签约服务，签约团队负责提供约定的基本医疗、公共卫生和健康管理服务。</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家庭医生签约服务覆盖率≥本省平均水平30%，6分； 25-30%，3分；15-25%，１分；低于15%不得分。</w:t>
            </w:r>
          </w:p>
        </w:tc>
        <w:tc>
          <w:tcPr>
            <w:tcW w:w="129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75"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3.提高18岁以上人群高血压、糖尿病知晓率。</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hint="eastAsia" w:ascii="Times New Roman" w:hAnsi="Times New Roman" w:cs="Times New Roman" w:eastAsiaTheme="minorEastAsia"/>
                <w:bCs/>
                <w:color w:val="000000" w:themeColor="text1"/>
                <w:kern w:val="0"/>
                <w:sz w:val="21"/>
                <w:szCs w:val="21"/>
                <w:lang w:eastAsia="zh-CN"/>
              </w:rPr>
            </w:pPr>
            <w:r>
              <w:rPr>
                <w:rFonts w:ascii="Times New Roman" w:hAnsi="Times New Roman" w:cs="Times New Roman" w:eastAsiaTheme="minorEastAsia"/>
                <w:bCs/>
                <w:color w:val="000000" w:themeColor="text1"/>
                <w:kern w:val="0"/>
                <w:sz w:val="21"/>
                <w:szCs w:val="21"/>
              </w:rPr>
              <w:t>（1）18岁以上高血压知晓率≥60%，2分；40-60%，1分；低于40%不得分。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spacing w:val="-6"/>
                <w:kern w:val="0"/>
                <w:sz w:val="21"/>
                <w:szCs w:val="21"/>
              </w:rPr>
              <w:t>（2）18岁以上糖尿病知晓率≥50%，2分；30-50％，1分；低于30%不得分。</w:t>
            </w:r>
          </w:p>
        </w:tc>
        <w:tc>
          <w:tcPr>
            <w:tcW w:w="129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83"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4.提高35岁以上人群高血压、糖尿病患者管理率。</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（1）35岁以上高血压患者管理率高于全省平均水平5%，2分；高于3-5%，1分；低于3%不得分。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（2）35</w:t>
            </w:r>
            <w:r>
              <w:rPr>
                <w:rFonts w:ascii="Times New Roman" w:hAnsi="Times New Roman" w:cs="Times New Roman" w:eastAsiaTheme="minorEastAsia"/>
                <w:bCs/>
                <w:color w:val="000000" w:themeColor="text1"/>
                <w:spacing w:val="-8"/>
                <w:kern w:val="0"/>
                <w:sz w:val="21"/>
                <w:szCs w:val="21"/>
              </w:rPr>
              <w:t>岁以上糖尿病患者管理率高于全省平均水平5%，2分；高于3-5%，1分；低于3%不得分。</w:t>
            </w:r>
          </w:p>
        </w:tc>
        <w:tc>
          <w:tcPr>
            <w:tcW w:w="129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89"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5.提高管理人群高血压、糖尿病患者的控制率。</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hint="eastAsia" w:ascii="Times New Roman" w:hAnsi="Times New Roman" w:cs="Times New Roman" w:eastAsiaTheme="minorEastAsia"/>
                <w:bCs/>
                <w:color w:val="000000" w:themeColor="text1"/>
                <w:kern w:val="0"/>
                <w:sz w:val="21"/>
                <w:szCs w:val="21"/>
                <w:lang w:eastAsia="zh-CN"/>
              </w:rPr>
            </w:pPr>
            <w:r>
              <w:rPr>
                <w:rFonts w:ascii="Times New Roman" w:hAnsi="Times New Roman" w:cs="Times New Roman" w:eastAsiaTheme="minorEastAsia"/>
                <w:bCs/>
                <w:color w:val="000000" w:themeColor="text1"/>
                <w:kern w:val="0"/>
                <w:sz w:val="21"/>
                <w:szCs w:val="21"/>
              </w:rPr>
              <w:t>（1）高血压患者血压控制率高于全省平均水平5%，2分；高于3-5%，1分；低于3%不得分。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（2）糖尿病患者血糖控制率高于全省平均水平5%，2分；高于3-5%，1分；低于3%不得分。。</w:t>
            </w:r>
          </w:p>
        </w:tc>
        <w:tc>
          <w:tcPr>
            <w:tcW w:w="129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91"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restart"/>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spacing w:val="-12"/>
                <w:kern w:val="0"/>
                <w:sz w:val="21"/>
                <w:szCs w:val="21"/>
              </w:rPr>
              <w:t>（三）在重点人群中开展口腔疾病防治。（6分）</w:t>
            </w: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1.实施儿童窝沟封闭，社区协同开展健康口腔活动。</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（1）辖区内实施儿童窝沟封闭学校比例≥80%，4分；60-80%，3分；低于60%不得分。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（2）社区协同开展健康口腔活动，1分。</w:t>
            </w:r>
          </w:p>
        </w:tc>
        <w:tc>
          <w:tcPr>
            <w:tcW w:w="1296" w:type="dxa"/>
            <w:vMerge w:val="restart"/>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卫健局</w:t>
            </w:r>
          </w:p>
        </w:tc>
        <w:tc>
          <w:tcPr>
            <w:tcW w:w="1215" w:type="dxa"/>
            <w:vMerge w:val="restart"/>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纳入日常工作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5"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2.控制12岁儿童患龋率。</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辖区12岁儿童患龋率低于25%，5分；20-25%，3分；低于20%不得分。</w:t>
            </w:r>
          </w:p>
        </w:tc>
        <w:tc>
          <w:tcPr>
            <w:tcW w:w="129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48"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restart"/>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（四）完善区域信息平台，实现医疗卫生机构间互联互通、信息共享。（15分）</w:t>
            </w: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1.建立区域卫生信息平台，实现公共卫生服务、诊疗信息互联互通。</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hint="eastAsia" w:ascii="Times New Roman" w:hAnsi="Times New Roman" w:cs="Times New Roman" w:eastAsiaTheme="minorEastAsia"/>
                <w:bCs/>
                <w:color w:val="000000" w:themeColor="text1"/>
                <w:kern w:val="0"/>
                <w:sz w:val="21"/>
                <w:szCs w:val="21"/>
                <w:lang w:eastAsia="zh-CN"/>
              </w:rPr>
            </w:pPr>
            <w:r>
              <w:rPr>
                <w:rFonts w:ascii="Times New Roman" w:hAnsi="Times New Roman" w:cs="Times New Roman" w:eastAsiaTheme="minorEastAsia"/>
                <w:bCs/>
                <w:color w:val="000000" w:themeColor="text1"/>
                <w:kern w:val="0"/>
                <w:sz w:val="21"/>
                <w:szCs w:val="21"/>
              </w:rPr>
              <w:t>（1）建立区域卫生信息平台，2分。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（2）专业公共卫生机构、二级及以上医院和基层医疗卫生机构之间实现互联互通和信息共享，1分。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spacing w:val="-8"/>
                <w:kern w:val="0"/>
                <w:sz w:val="21"/>
                <w:szCs w:val="21"/>
              </w:rPr>
              <w:t>（3）实现电子健康档案和电子病历的连续记录和信息共享，1分。</w:t>
            </w:r>
          </w:p>
        </w:tc>
        <w:tc>
          <w:tcPr>
            <w:tcW w:w="1296" w:type="dxa"/>
            <w:vMerge w:val="restart"/>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卫健局</w:t>
            </w:r>
          </w:p>
        </w:tc>
        <w:tc>
          <w:tcPr>
            <w:tcW w:w="1215" w:type="dxa"/>
            <w:vMerge w:val="restart"/>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2019年10月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95"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2.应用互联网+、健康大数据提供便捷、高效的健康管理服务。</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应用互联网+、健康大数据为签约服务的患者提供健康管理和诊疗服务，1分。</w:t>
            </w:r>
          </w:p>
        </w:tc>
        <w:tc>
          <w:tcPr>
            <w:tcW w:w="129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30"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restart"/>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spacing w:val="-20"/>
                <w:kern w:val="0"/>
                <w:sz w:val="21"/>
                <w:szCs w:val="21"/>
              </w:rPr>
              <w:t>（五）中西医并重，发挥中医药在慢性病预防、保健、诊疗、康复中的作用。（7分）</w:t>
            </w: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1.辖区各社区卫生服务中心、乡镇卫生院有中医综合服务区。</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设有中医综合服务区的社区卫生服务中心、乡镇卫生院比例达85%，3分，60-85%，2分，低于60%不得分。</w:t>
            </w:r>
          </w:p>
        </w:tc>
        <w:tc>
          <w:tcPr>
            <w:tcW w:w="129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7"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2.开展中医药养生保健知识的宣传及中医适宜技术推广。</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（1）宣传中医药养生保健知识，2分。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（2）推广中医适宜技术，2分。</w:t>
            </w:r>
          </w:p>
        </w:tc>
        <w:tc>
          <w:tcPr>
            <w:tcW w:w="129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865"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（六）做好基本医疗保险、城乡居民大病保险和医疗救助重大疾病保障的衔接。</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（7分）</w:t>
            </w: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1.做好基本医疗保险、城乡居民大病保险和医疗救助重大疾病保障。</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hint="eastAsia" w:ascii="Times New Roman" w:hAnsi="Times New Roman" w:cs="Times New Roman" w:eastAsiaTheme="minorEastAsia"/>
                <w:bCs/>
                <w:color w:val="000000" w:themeColor="text1"/>
                <w:kern w:val="0"/>
                <w:sz w:val="21"/>
                <w:szCs w:val="21"/>
                <w:lang w:eastAsia="zh-CN"/>
              </w:rPr>
            </w:pPr>
            <w:r>
              <w:rPr>
                <w:rFonts w:ascii="Times New Roman" w:hAnsi="Times New Roman" w:cs="Times New Roman" w:eastAsiaTheme="minorEastAsia"/>
                <w:bCs/>
                <w:color w:val="000000" w:themeColor="text1"/>
                <w:kern w:val="0"/>
                <w:sz w:val="21"/>
                <w:szCs w:val="21"/>
              </w:rPr>
              <w:t>（1）落实基本医疗保险、大病保险和医疗救助重大疾病保障等相关政策，2分。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（2）提高签约患者的医疗保障水平和残疾人、流动人口、低收入等人群医疗救助水平的具体措施，2分。</w:t>
            </w:r>
          </w:p>
        </w:tc>
        <w:tc>
          <w:tcPr>
            <w:tcW w:w="1296"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医保局</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卫健局</w:t>
            </w:r>
          </w:p>
        </w:tc>
        <w:tc>
          <w:tcPr>
            <w:tcW w:w="1215"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纳入日常工作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266"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restart"/>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（七）动员社会力量参与慢性病防控工作，促进医养结合。（7分）</w:t>
            </w: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1.政府引导、市场驱动、社会力量参与，为慢性病患者提供健康管理服务。</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（1）有效引进社会资本参与慢性病防控，1分。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（2）商业健康保险参与医疗救助，1分。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（3）通过向社会力量购买服务的方式，为慢性病患者提供健康管理服务，2分。</w:t>
            </w:r>
          </w:p>
        </w:tc>
        <w:tc>
          <w:tcPr>
            <w:tcW w:w="1296"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医保局</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卫健局</w:t>
            </w:r>
          </w:p>
        </w:tc>
        <w:tc>
          <w:tcPr>
            <w:tcW w:w="1215"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纳入日常工作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75"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2.促进慢性病全程防治管理服务与居家养老、社区养老和机构养老服务融合。</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（1）医</w:t>
            </w:r>
            <w:r>
              <w:rPr>
                <w:rFonts w:ascii="Times New Roman" w:hAnsi="Times New Roman" w:cs="Times New Roman" w:eastAsiaTheme="minorEastAsia"/>
                <w:bCs/>
                <w:color w:val="000000" w:themeColor="text1"/>
                <w:spacing w:val="-6"/>
                <w:kern w:val="0"/>
                <w:sz w:val="21"/>
                <w:szCs w:val="21"/>
              </w:rPr>
              <w:t>疗机构向居家养老、社区养老与机构养老的老年人提供医养结合的健康养老服务覆盖比例≥70%,2分；50-70%，2分；低于50%不得分。</w:t>
            </w:r>
          </w:p>
          <w:p>
            <w:pPr>
              <w:widowControl/>
              <w:spacing w:line="0" w:lineRule="atLeast"/>
              <w:ind w:right="-1415"/>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（2）具有医养结合机构的街道/乡镇覆盖率≥10%，1分。</w:t>
            </w:r>
          </w:p>
        </w:tc>
        <w:tc>
          <w:tcPr>
            <w:tcW w:w="1296"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卫健局</w:t>
            </w:r>
          </w:p>
        </w:tc>
        <w:tc>
          <w:tcPr>
            <w:tcW w:w="1215"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纳入日常工作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654" w:hRule="atLeast"/>
          <w:jc w:val="center"/>
        </w:trPr>
        <w:tc>
          <w:tcPr>
            <w:tcW w:w="789" w:type="dxa"/>
            <w:vMerge w:val="restart"/>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六、监测评估</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（30分）</w:t>
            </w:r>
          </w:p>
        </w:tc>
        <w:tc>
          <w:tcPr>
            <w:tcW w:w="1276" w:type="dxa"/>
            <w:vMerge w:val="restart"/>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（一）开展过程质量控制和重点慢性病监测工作。</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（15分）</w:t>
            </w: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1.规范开展覆盖辖区慢性病及相关危险因素监测，掌握辖区重点慢性病状况、影响因素和疾病负担。</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全人群的死因监测、慢</w:t>
            </w:r>
            <w:r>
              <w:rPr>
                <w:rFonts w:hint="eastAsia" w:ascii="Times New Roman" w:hAnsi="Times New Roman" w:cs="Times New Roman" w:eastAsiaTheme="minorEastAsia"/>
                <w:bCs/>
                <w:color w:val="000000" w:themeColor="text1"/>
                <w:kern w:val="0"/>
                <w:sz w:val="21"/>
                <w:szCs w:val="21"/>
              </w:rPr>
              <w:t>性</w:t>
            </w:r>
            <w:r>
              <w:rPr>
                <w:rFonts w:ascii="Times New Roman" w:hAnsi="Times New Roman" w:cs="Times New Roman" w:eastAsiaTheme="minorEastAsia"/>
                <w:bCs/>
                <w:color w:val="000000" w:themeColor="text1"/>
                <w:kern w:val="0"/>
                <w:sz w:val="21"/>
                <w:szCs w:val="21"/>
              </w:rPr>
              <w:t>病与营养监测、心脑血管疾病、肿瘤、慢阻肺等重大慢性病登记报告达到基本技术指标，完成报告。</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（1）死因监测，2分；</w:t>
            </w:r>
          </w:p>
          <w:p>
            <w:pPr>
              <w:widowControl/>
              <w:spacing w:line="0" w:lineRule="atLeast"/>
              <w:jc w:val="left"/>
              <w:rPr>
                <w:rFonts w:hint="eastAsia" w:ascii="Times New Roman" w:hAnsi="Times New Roman" w:cs="Times New Roman" w:eastAsiaTheme="minorEastAsia"/>
                <w:bCs/>
                <w:color w:val="000000" w:themeColor="text1"/>
                <w:kern w:val="0"/>
                <w:sz w:val="21"/>
                <w:szCs w:val="21"/>
                <w:lang w:eastAsia="zh-CN"/>
              </w:rPr>
            </w:pPr>
            <w:r>
              <w:rPr>
                <w:rFonts w:ascii="Times New Roman" w:hAnsi="Times New Roman" w:cs="Times New Roman" w:eastAsiaTheme="minorEastAsia"/>
                <w:bCs/>
                <w:color w:val="000000" w:themeColor="text1"/>
                <w:kern w:val="0"/>
                <w:sz w:val="21"/>
                <w:szCs w:val="21"/>
              </w:rPr>
              <w:t>（2）每5年1次慢</w:t>
            </w:r>
            <w:r>
              <w:rPr>
                <w:rFonts w:hint="eastAsia" w:ascii="Times New Roman" w:hAnsi="Times New Roman" w:cs="Times New Roman" w:eastAsiaTheme="minorEastAsia"/>
                <w:bCs/>
                <w:color w:val="000000" w:themeColor="text1"/>
                <w:kern w:val="0"/>
                <w:sz w:val="21"/>
                <w:szCs w:val="21"/>
              </w:rPr>
              <w:t>性</w:t>
            </w:r>
            <w:r>
              <w:rPr>
                <w:rFonts w:ascii="Times New Roman" w:hAnsi="Times New Roman" w:cs="Times New Roman" w:eastAsiaTheme="minorEastAsia"/>
                <w:bCs/>
                <w:color w:val="000000" w:themeColor="text1"/>
                <w:kern w:val="0"/>
                <w:sz w:val="21"/>
                <w:szCs w:val="21"/>
              </w:rPr>
              <w:t>病与营养监测，2分；</w:t>
            </w:r>
          </w:p>
          <w:p>
            <w:pPr>
              <w:widowControl/>
              <w:spacing w:line="0" w:lineRule="atLeast"/>
              <w:jc w:val="left"/>
              <w:rPr>
                <w:rFonts w:hint="eastAsia" w:ascii="Times New Roman" w:hAnsi="Times New Roman" w:cs="Times New Roman" w:eastAsiaTheme="minorEastAsia"/>
                <w:bCs/>
                <w:color w:val="000000" w:themeColor="text1"/>
                <w:kern w:val="0"/>
                <w:sz w:val="21"/>
                <w:szCs w:val="21"/>
                <w:lang w:eastAsia="zh-CN"/>
              </w:rPr>
            </w:pPr>
            <w:r>
              <w:rPr>
                <w:rFonts w:ascii="Times New Roman" w:hAnsi="Times New Roman" w:cs="Times New Roman" w:eastAsiaTheme="minorEastAsia"/>
                <w:bCs/>
                <w:color w:val="000000" w:themeColor="text1"/>
                <w:kern w:val="0"/>
                <w:sz w:val="21"/>
                <w:szCs w:val="21"/>
              </w:rPr>
              <w:t>（3）心脑血管疾病报告，2分；</w:t>
            </w:r>
          </w:p>
          <w:p>
            <w:pPr>
              <w:widowControl/>
              <w:spacing w:line="0" w:lineRule="atLeast"/>
              <w:jc w:val="left"/>
              <w:rPr>
                <w:rFonts w:hint="eastAsia" w:ascii="Times New Roman" w:hAnsi="Times New Roman" w:cs="Times New Roman" w:eastAsiaTheme="minorEastAsia"/>
                <w:bCs/>
                <w:color w:val="000000" w:themeColor="text1"/>
                <w:kern w:val="0"/>
                <w:sz w:val="21"/>
                <w:szCs w:val="21"/>
                <w:lang w:eastAsia="zh-CN"/>
              </w:rPr>
            </w:pPr>
            <w:r>
              <w:rPr>
                <w:rFonts w:ascii="Times New Roman" w:hAnsi="Times New Roman" w:cs="Times New Roman" w:eastAsiaTheme="minorEastAsia"/>
                <w:bCs/>
                <w:color w:val="000000" w:themeColor="text1"/>
                <w:kern w:val="0"/>
                <w:sz w:val="21"/>
                <w:szCs w:val="21"/>
              </w:rPr>
              <w:t>（4）肿瘤随访登记，2分；</w:t>
            </w:r>
          </w:p>
          <w:p>
            <w:pPr>
              <w:widowControl/>
              <w:spacing w:line="0" w:lineRule="atLeast"/>
              <w:jc w:val="left"/>
              <w:rPr>
                <w:rFonts w:ascii="Times New Roman" w:hAnsi="Times New Roman" w:cs="Times New Roman" w:eastAsiaTheme="minorEastAsia"/>
                <w:bCs/>
                <w:color w:val="000000" w:themeColor="text1"/>
                <w:kern w:val="0"/>
                <w:sz w:val="21"/>
                <w:szCs w:val="21"/>
              </w:rPr>
            </w:pPr>
            <w:r>
              <w:rPr>
                <w:rFonts w:ascii="Times New Roman" w:hAnsi="Times New Roman" w:cs="Times New Roman" w:eastAsiaTheme="minorEastAsia"/>
                <w:bCs/>
                <w:color w:val="000000" w:themeColor="text1"/>
                <w:kern w:val="0"/>
                <w:sz w:val="21"/>
                <w:szCs w:val="21"/>
              </w:rPr>
              <w:t>（5）慢阻肺监测，2分。</w:t>
            </w:r>
          </w:p>
          <w:p>
            <w:pPr>
              <w:widowControl/>
              <w:spacing w:line="0" w:lineRule="atLeast"/>
              <w:ind w:firstLine="103" w:firstLineChars="50"/>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(6) 住院伤害监测1分。</w:t>
            </w:r>
          </w:p>
        </w:tc>
        <w:tc>
          <w:tcPr>
            <w:tcW w:w="1296" w:type="dxa"/>
            <w:vMerge w:val="restart"/>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卫健局</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疾控中心</w:t>
            </w:r>
          </w:p>
        </w:tc>
        <w:tc>
          <w:tcPr>
            <w:tcW w:w="1215" w:type="dxa"/>
            <w:vMerge w:val="restart"/>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纳入日常工作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52"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2.慢性病监测数据互联互通。</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辖区县级以上医疗机构慢</w:t>
            </w:r>
            <w:r>
              <w:rPr>
                <w:rFonts w:hint="eastAsia" w:ascii="Times New Roman" w:hAnsi="Times New Roman" w:cs="Times New Roman" w:eastAsiaTheme="minorEastAsia"/>
                <w:bCs/>
                <w:color w:val="000000" w:themeColor="text1"/>
                <w:kern w:val="0"/>
                <w:sz w:val="21"/>
                <w:szCs w:val="21"/>
              </w:rPr>
              <w:t>性</w:t>
            </w:r>
            <w:r>
              <w:rPr>
                <w:rFonts w:ascii="Times New Roman" w:hAnsi="Times New Roman" w:cs="Times New Roman" w:eastAsiaTheme="minorEastAsia"/>
                <w:bCs/>
                <w:color w:val="000000" w:themeColor="text1"/>
                <w:kern w:val="0"/>
                <w:sz w:val="21"/>
                <w:szCs w:val="21"/>
              </w:rPr>
              <w:t>病监测数据与省级慢</w:t>
            </w:r>
            <w:r>
              <w:rPr>
                <w:rFonts w:hint="eastAsia" w:ascii="Times New Roman" w:hAnsi="Times New Roman" w:cs="Times New Roman" w:eastAsiaTheme="minorEastAsia"/>
                <w:bCs/>
                <w:color w:val="000000" w:themeColor="text1"/>
                <w:kern w:val="0"/>
                <w:sz w:val="21"/>
                <w:szCs w:val="21"/>
              </w:rPr>
              <w:t>性</w:t>
            </w:r>
            <w:r>
              <w:rPr>
                <w:rFonts w:ascii="Times New Roman" w:hAnsi="Times New Roman" w:cs="Times New Roman" w:eastAsiaTheme="minorEastAsia"/>
                <w:bCs/>
                <w:color w:val="000000" w:themeColor="text1"/>
                <w:kern w:val="0"/>
                <w:sz w:val="21"/>
                <w:szCs w:val="21"/>
              </w:rPr>
              <w:t>病监测平台实现自动推送，重点慢性病监测数据互联互通。县级以上医疗机构</w:t>
            </w:r>
            <w:r>
              <w:rPr>
                <w:rFonts w:ascii="Times New Roman" w:hAnsi="Times New Roman" w:cs="Times New Roman" w:eastAsiaTheme="minorEastAsia"/>
                <w:bCs/>
                <w:color w:val="000000" w:themeColor="text1"/>
                <w:spacing w:val="-10"/>
                <w:kern w:val="0"/>
                <w:sz w:val="21"/>
                <w:szCs w:val="21"/>
              </w:rPr>
              <w:t>实现率达到100%，得4分；达到80%，得1分；低于80%不得分。</w:t>
            </w:r>
          </w:p>
        </w:tc>
        <w:tc>
          <w:tcPr>
            <w:tcW w:w="129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828"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restart"/>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（二）开展慢性病防控社会因素调查，定期发布调查结果。（15分）</w:t>
            </w: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 辖区每5年开展一次慢性病防控社会因素调查。</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（1）综合运用社会学、流行病学及管理学理论与方法开展社会因素调查，完成调查报告，3分。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（2）报</w:t>
            </w:r>
            <w:r>
              <w:rPr>
                <w:rFonts w:ascii="Times New Roman" w:hAnsi="Times New Roman" w:cs="Times New Roman" w:eastAsiaTheme="minorEastAsia"/>
                <w:bCs/>
                <w:color w:val="000000" w:themeColor="text1"/>
                <w:spacing w:val="-8"/>
                <w:kern w:val="0"/>
                <w:sz w:val="21"/>
                <w:szCs w:val="21"/>
              </w:rPr>
              <w:t>告信息来源权威、准确、多元、综合，报告结构完整，有背景、方法、现状与主要问题、资源分析、预期目标、主要对策与具体措施等内容，2分。</w:t>
            </w:r>
          </w:p>
          <w:p>
            <w:pPr>
              <w:widowControl/>
              <w:spacing w:line="0" w:lineRule="atLeast"/>
              <w:jc w:val="left"/>
              <w:rPr>
                <w:rFonts w:hint="eastAsia" w:ascii="Times New Roman" w:hAnsi="Times New Roman" w:cs="Times New Roman" w:eastAsiaTheme="minorEastAsia"/>
                <w:bCs/>
                <w:color w:val="000000" w:themeColor="text1"/>
                <w:kern w:val="0"/>
                <w:sz w:val="21"/>
                <w:szCs w:val="21"/>
                <w:lang w:eastAsia="zh-CN"/>
              </w:rPr>
            </w:pPr>
            <w:r>
              <w:rPr>
                <w:rFonts w:ascii="Times New Roman" w:hAnsi="Times New Roman" w:cs="Times New Roman" w:eastAsiaTheme="minorEastAsia"/>
                <w:bCs/>
                <w:color w:val="000000" w:themeColor="text1"/>
                <w:kern w:val="0"/>
                <w:sz w:val="21"/>
                <w:szCs w:val="21"/>
              </w:rPr>
              <w:t>（3）报告调查结果清晰、调查依据正确、对策合乎逻辑、目标设定科学、措施设计得当，2分。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（4）报告结果用于指引、评估示范区建设及慢性病综合防控工作计划的制定，2分。</w:t>
            </w:r>
          </w:p>
        </w:tc>
        <w:tc>
          <w:tcPr>
            <w:tcW w:w="129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7"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2.辖区政府发布人群慢性病防控有关健康信息。</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spacing w:val="-8"/>
                <w:kern w:val="0"/>
                <w:sz w:val="21"/>
                <w:szCs w:val="21"/>
              </w:rPr>
              <w:t>（1）辖区政府每5年发布含慢性病防控内容的综合健康报告，3分。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（2）综合健康报告主要结果用于政府工作报告，3分。</w:t>
            </w:r>
          </w:p>
        </w:tc>
        <w:tc>
          <w:tcPr>
            <w:tcW w:w="1296"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卫健局</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疾控中心</w:t>
            </w:r>
          </w:p>
        </w:tc>
        <w:tc>
          <w:tcPr>
            <w:tcW w:w="1215"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纳入日常工作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60" w:hRule="atLeast"/>
          <w:jc w:val="center"/>
        </w:trPr>
        <w:tc>
          <w:tcPr>
            <w:tcW w:w="789" w:type="dxa"/>
            <w:vMerge w:val="restart"/>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七、创新引领</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（30分）</w:t>
            </w:r>
          </w:p>
        </w:tc>
        <w:tc>
          <w:tcPr>
            <w:tcW w:w="1276" w:type="dxa"/>
            <w:vMerge w:val="restart"/>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慢性病综合防控工作有特色、可复制、可推广。</w:t>
            </w:r>
          </w:p>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（30分）</w:t>
            </w: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1.倡导慢性病综合防控工作与当地社会、文化等建设和公共服务、公共产品供给相结合。</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慢性病综合防控工作与辖区社区文化建设、健康城市建设、文明创建、公共服务与公共产品等相关项目有机衔接整合，以达到1+1&gt;2的实际效果。建立协同工作机制并有效衔接达3项，10分；1-2项，5分。</w:t>
            </w:r>
          </w:p>
        </w:tc>
        <w:tc>
          <w:tcPr>
            <w:tcW w:w="1296"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卫健局</w:t>
            </w:r>
          </w:p>
          <w:p>
            <w:pPr>
              <w:widowControl/>
              <w:spacing w:line="0" w:lineRule="atLeast"/>
              <w:jc w:val="center"/>
              <w:rPr>
                <w:rFonts w:ascii="Times New Roman" w:hAnsi="Times New Roman" w:cs="Times New Roman" w:eastAsiaTheme="minorEastAsia"/>
                <w:bCs/>
                <w:color w:val="000000" w:themeColor="text1"/>
                <w:kern w:val="0"/>
                <w:sz w:val="21"/>
                <w:szCs w:val="21"/>
              </w:rPr>
            </w:pPr>
            <w:r>
              <w:rPr>
                <w:rFonts w:ascii="Times New Roman" w:hAnsi="Times New Roman" w:cs="Times New Roman" w:eastAsiaTheme="minorEastAsia"/>
                <w:bCs/>
                <w:color w:val="000000" w:themeColor="text1"/>
                <w:kern w:val="0"/>
                <w:sz w:val="21"/>
                <w:szCs w:val="21"/>
              </w:rPr>
              <w:t>融媒体中心</w:t>
            </w:r>
          </w:p>
          <w:p>
            <w:pPr>
              <w:widowControl/>
              <w:spacing w:line="0" w:lineRule="atLeast"/>
              <w:jc w:val="center"/>
              <w:rPr>
                <w:rFonts w:ascii="Times New Roman" w:hAnsi="Times New Roman" w:cs="Times New Roman" w:eastAsiaTheme="minorEastAsia"/>
                <w:bCs/>
                <w:color w:val="000000" w:themeColor="text1"/>
                <w:kern w:val="0"/>
                <w:sz w:val="21"/>
                <w:szCs w:val="21"/>
              </w:rPr>
            </w:pPr>
            <w:r>
              <w:rPr>
                <w:rFonts w:ascii="Times New Roman" w:hAnsi="Times New Roman" w:cs="Times New Roman" w:eastAsiaTheme="minorEastAsia"/>
                <w:bCs/>
                <w:color w:val="000000" w:themeColor="text1"/>
                <w:kern w:val="0"/>
                <w:sz w:val="21"/>
                <w:szCs w:val="21"/>
              </w:rPr>
              <w:t>体育发展中心</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各相关部门</w:t>
            </w:r>
          </w:p>
        </w:tc>
        <w:tc>
          <w:tcPr>
            <w:tcW w:w="1215" w:type="dxa"/>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纳入日常工作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23"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2.总结有创新、特色案例。</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创新特色案例达2个，案例撰写符合要求，15分；1个，10分。</w:t>
            </w:r>
          </w:p>
        </w:tc>
        <w:tc>
          <w:tcPr>
            <w:tcW w:w="1296" w:type="dxa"/>
            <w:vMerge w:val="restart"/>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卫健局</w:t>
            </w:r>
          </w:p>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疾控中心</w:t>
            </w:r>
          </w:p>
        </w:tc>
        <w:tc>
          <w:tcPr>
            <w:tcW w:w="1215" w:type="dxa"/>
            <w:vMerge w:val="restart"/>
            <w:shd w:val="clear" w:color="auto" w:fill="auto"/>
            <w:tcMar>
              <w:top w:w="0" w:type="dxa"/>
              <w:left w:w="108" w:type="dxa"/>
              <w:bottom w:w="0" w:type="dxa"/>
              <w:right w:w="108" w:type="dxa"/>
            </w:tcMar>
            <w:vAlign w:val="center"/>
          </w:tcPr>
          <w:p>
            <w:pPr>
              <w:widowControl/>
              <w:spacing w:line="0" w:lineRule="atLeast"/>
              <w:jc w:val="center"/>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2019年10月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3" w:hRule="atLeast"/>
          <w:jc w:val="center"/>
        </w:trPr>
        <w:tc>
          <w:tcPr>
            <w:tcW w:w="789"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7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2126"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3.示范区成功经验在全省被推广应用。</w:t>
            </w:r>
          </w:p>
        </w:tc>
        <w:tc>
          <w:tcPr>
            <w:tcW w:w="3054" w:type="dxa"/>
            <w:shd w:val="clear" w:color="auto" w:fill="auto"/>
            <w:tcMar>
              <w:top w:w="0" w:type="dxa"/>
              <w:left w:w="108" w:type="dxa"/>
              <w:bottom w:w="0" w:type="dxa"/>
              <w:right w:w="108" w:type="dxa"/>
            </w:tcMar>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r>
              <w:rPr>
                <w:rFonts w:ascii="Times New Roman" w:hAnsi="Times New Roman" w:cs="Times New Roman" w:eastAsiaTheme="minorEastAsia"/>
                <w:bCs/>
                <w:color w:val="000000" w:themeColor="text1"/>
                <w:kern w:val="0"/>
                <w:sz w:val="21"/>
                <w:szCs w:val="21"/>
              </w:rPr>
              <w:t>示范区成功经验被推广2项，5分；1项，3分。</w:t>
            </w:r>
          </w:p>
        </w:tc>
        <w:tc>
          <w:tcPr>
            <w:tcW w:w="1296"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c>
          <w:tcPr>
            <w:tcW w:w="1215" w:type="dxa"/>
            <w:vMerge w:val="continue"/>
            <w:shd w:val="clear" w:color="auto" w:fill="auto"/>
            <w:vAlign w:val="center"/>
          </w:tcPr>
          <w:p>
            <w:pPr>
              <w:widowControl/>
              <w:spacing w:line="0" w:lineRule="atLeast"/>
              <w:jc w:val="left"/>
              <w:rPr>
                <w:rFonts w:ascii="Times New Roman" w:hAnsi="Times New Roman" w:cs="Times New Roman" w:eastAsiaTheme="minorEastAsia"/>
                <w:color w:val="000000" w:themeColor="text1"/>
                <w:kern w:val="0"/>
                <w:sz w:val="21"/>
                <w:szCs w:val="21"/>
              </w:rPr>
            </w:pPr>
          </w:p>
        </w:tc>
      </w:tr>
    </w:tbl>
    <w:p>
      <w:pPr>
        <w:ind w:firstLine="158" w:firstLineChars="50"/>
        <w:rPr>
          <w:rFonts w:ascii="Times New Roman" w:hAnsi="Times New Roman" w:cs="Times New Roman" w:eastAsiaTheme="majorEastAsia"/>
          <w:color w:val="000000" w:themeColor="text1"/>
          <w:szCs w:val="32"/>
        </w:rPr>
      </w:pPr>
    </w:p>
    <w:p>
      <w:pPr>
        <w:ind w:firstLine="158" w:firstLineChars="50"/>
        <w:rPr>
          <w:rFonts w:ascii="Times New Roman" w:hAnsi="Times New Roman" w:cs="Times New Roman" w:eastAsiaTheme="majorEastAsia"/>
          <w:color w:val="000000" w:themeColor="text1"/>
          <w:szCs w:val="32"/>
        </w:rPr>
      </w:pPr>
    </w:p>
    <w:p>
      <w:pPr>
        <w:ind w:firstLine="158" w:firstLineChars="50"/>
        <w:rPr>
          <w:rFonts w:ascii="Times New Roman" w:hAnsi="Times New Roman" w:cs="Times New Roman" w:eastAsiaTheme="majorEastAsia"/>
          <w:color w:val="000000" w:themeColor="text1"/>
          <w:szCs w:val="32"/>
        </w:rPr>
      </w:pPr>
    </w:p>
    <w:p>
      <w:pPr>
        <w:ind w:firstLine="158" w:firstLineChars="50"/>
        <w:rPr>
          <w:rFonts w:ascii="Times New Roman" w:hAnsi="Times New Roman" w:cs="Times New Roman" w:eastAsiaTheme="majorEastAsia"/>
          <w:color w:val="000000" w:themeColor="text1"/>
          <w:szCs w:val="32"/>
        </w:rPr>
      </w:pPr>
    </w:p>
    <w:p>
      <w:pPr>
        <w:widowControl/>
        <w:jc w:val="left"/>
        <w:rPr>
          <w:rFonts w:ascii="Times New Roman" w:hAnsi="Times New Roman" w:cs="Times New Roman" w:eastAsiaTheme="majorEastAsia"/>
          <w:color w:val="000000" w:themeColor="text1"/>
          <w:szCs w:val="32"/>
        </w:rPr>
      </w:pPr>
      <w:r>
        <w:rPr>
          <w:rFonts w:ascii="Times New Roman" w:hAnsi="Times New Roman" w:cs="Times New Roman" w:eastAsiaTheme="majorEastAsia"/>
          <w:color w:val="000000" w:themeColor="text1"/>
          <w:szCs w:val="32"/>
        </w:rPr>
        <w:br w:type="page"/>
      </w:r>
    </w:p>
    <w:p>
      <w:pPr>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附件2</w:t>
      </w:r>
    </w:p>
    <w:p>
      <w:pPr>
        <w:rPr>
          <w:rFonts w:ascii="Times New Roman" w:hAnsi="Times New Roman" w:eastAsia="黑体" w:cs="Times New Roman"/>
          <w:color w:val="000000" w:themeColor="text1"/>
          <w:szCs w:val="32"/>
        </w:rPr>
      </w:pPr>
    </w:p>
    <w:p>
      <w:pPr>
        <w:ind w:firstLine="198" w:firstLineChars="50"/>
        <w:jc w:val="center"/>
        <w:rPr>
          <w:rFonts w:ascii="Times New Roman" w:hAnsi="Times New Roman" w:eastAsia="文鼎CS大宋" w:cs="Times New Roman"/>
          <w:bCs/>
          <w:color w:val="000000" w:themeColor="text1"/>
          <w:sz w:val="40"/>
          <w:szCs w:val="44"/>
        </w:rPr>
      </w:pPr>
      <w:r>
        <w:rPr>
          <w:rFonts w:ascii="Times New Roman" w:hAnsi="Times New Roman" w:eastAsia="文鼎CS大宋" w:cs="Times New Roman"/>
          <w:bCs/>
          <w:color w:val="000000" w:themeColor="text1"/>
          <w:sz w:val="40"/>
          <w:szCs w:val="44"/>
        </w:rPr>
        <w:t>菏泽市定陶区慢性非传染性疾病综合防</w:t>
      </w:r>
      <w:r>
        <w:rPr>
          <w:rFonts w:hint="eastAsia" w:ascii="Times New Roman" w:hAnsi="Times New Roman" w:eastAsia="文鼎CS大宋" w:cs="Times New Roman"/>
          <w:bCs/>
          <w:color w:val="000000" w:themeColor="text1"/>
          <w:sz w:val="40"/>
          <w:szCs w:val="44"/>
        </w:rPr>
        <w:t>控</w:t>
      </w:r>
      <w:r>
        <w:rPr>
          <w:rFonts w:ascii="Times New Roman" w:hAnsi="Times New Roman" w:eastAsia="文鼎CS大宋" w:cs="Times New Roman"/>
          <w:bCs/>
          <w:color w:val="000000" w:themeColor="text1"/>
          <w:sz w:val="40"/>
          <w:szCs w:val="44"/>
        </w:rPr>
        <w:t>示范区</w:t>
      </w:r>
    </w:p>
    <w:p>
      <w:pPr>
        <w:ind w:firstLine="198" w:firstLineChars="50"/>
        <w:jc w:val="center"/>
        <w:rPr>
          <w:rFonts w:ascii="Times New Roman" w:hAnsi="Times New Roman" w:eastAsia="文鼎CS大宋" w:cs="Times New Roman"/>
          <w:bCs/>
          <w:color w:val="000000" w:themeColor="text1"/>
          <w:sz w:val="40"/>
          <w:szCs w:val="44"/>
        </w:rPr>
      </w:pPr>
      <w:r>
        <w:rPr>
          <w:rFonts w:ascii="Times New Roman" w:hAnsi="Times New Roman" w:eastAsia="文鼎CS大宋" w:cs="Times New Roman"/>
          <w:bCs/>
          <w:color w:val="000000" w:themeColor="text1"/>
          <w:sz w:val="40"/>
          <w:szCs w:val="44"/>
        </w:rPr>
        <w:t>复审工作任务细分表</w:t>
      </w:r>
    </w:p>
    <w:p>
      <w:pPr>
        <w:ind w:firstLine="198" w:firstLineChars="50"/>
        <w:jc w:val="center"/>
        <w:rPr>
          <w:rFonts w:ascii="Times New Roman" w:hAnsi="Times New Roman" w:eastAsia="文鼎CS大宋" w:cs="Times New Roman"/>
          <w:bCs/>
          <w:color w:val="000000" w:themeColor="text1"/>
          <w:sz w:val="40"/>
          <w:szCs w:val="44"/>
        </w:rPr>
      </w:pPr>
    </w:p>
    <w:tbl>
      <w:tblPr>
        <w:tblStyle w:val="6"/>
        <w:tblW w:w="8825"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551"/>
        <w:gridCol w:w="3127"/>
        <w:gridCol w:w="1418"/>
        <w:gridCol w:w="1557"/>
        <w:gridCol w:w="1172"/>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blHeader/>
          <w:jc w:val="center"/>
        </w:trPr>
        <w:tc>
          <w:tcPr>
            <w:tcW w:w="1551" w:type="dxa"/>
            <w:vAlign w:val="center"/>
          </w:tcPr>
          <w:p>
            <w:pPr>
              <w:spacing w:line="0" w:lineRule="atLeast"/>
              <w:jc w:val="center"/>
              <w:rPr>
                <w:rFonts w:ascii="Times New Roman" w:hAnsi="Times New Roman" w:eastAsia="黑体" w:cs="Times New Roman"/>
                <w:color w:val="000000" w:themeColor="text1"/>
                <w:sz w:val="24"/>
                <w:szCs w:val="24"/>
              </w:rPr>
            </w:pPr>
            <w:r>
              <w:rPr>
                <w:rFonts w:ascii="Times New Roman" w:hAnsi="Times New Roman" w:eastAsia="黑体" w:cs="Times New Roman"/>
                <w:color w:val="000000" w:themeColor="text1"/>
                <w:sz w:val="24"/>
                <w:szCs w:val="24"/>
              </w:rPr>
              <w:t>部门</w:t>
            </w:r>
          </w:p>
        </w:tc>
        <w:tc>
          <w:tcPr>
            <w:tcW w:w="3127" w:type="dxa"/>
            <w:vAlign w:val="center"/>
          </w:tcPr>
          <w:p>
            <w:pPr>
              <w:spacing w:line="0" w:lineRule="atLeast"/>
              <w:jc w:val="center"/>
              <w:rPr>
                <w:rFonts w:ascii="Times New Roman" w:hAnsi="Times New Roman" w:eastAsia="黑体" w:cs="Times New Roman"/>
                <w:color w:val="000000" w:themeColor="text1"/>
                <w:sz w:val="24"/>
                <w:szCs w:val="24"/>
              </w:rPr>
            </w:pPr>
            <w:r>
              <w:rPr>
                <w:rFonts w:ascii="Times New Roman" w:hAnsi="Times New Roman" w:eastAsia="黑体" w:cs="Times New Roman"/>
                <w:color w:val="000000" w:themeColor="text1"/>
                <w:sz w:val="24"/>
                <w:szCs w:val="24"/>
              </w:rPr>
              <w:t>承担工作任务</w:t>
            </w:r>
          </w:p>
        </w:tc>
        <w:tc>
          <w:tcPr>
            <w:tcW w:w="1418" w:type="dxa"/>
            <w:vAlign w:val="center"/>
          </w:tcPr>
          <w:p>
            <w:pPr>
              <w:spacing w:line="0" w:lineRule="atLeast"/>
              <w:jc w:val="center"/>
              <w:rPr>
                <w:rFonts w:ascii="Times New Roman" w:hAnsi="Times New Roman" w:eastAsia="黑体" w:cs="Times New Roman"/>
                <w:color w:val="000000" w:themeColor="text1"/>
                <w:sz w:val="24"/>
                <w:szCs w:val="24"/>
              </w:rPr>
            </w:pPr>
            <w:r>
              <w:rPr>
                <w:rFonts w:ascii="Times New Roman" w:hAnsi="Times New Roman" w:eastAsia="黑体" w:cs="Times New Roman"/>
                <w:color w:val="000000" w:themeColor="text1"/>
                <w:sz w:val="24"/>
                <w:szCs w:val="24"/>
              </w:rPr>
              <w:t>具体负责人</w:t>
            </w:r>
          </w:p>
        </w:tc>
        <w:tc>
          <w:tcPr>
            <w:tcW w:w="1557" w:type="dxa"/>
            <w:vAlign w:val="center"/>
          </w:tcPr>
          <w:p>
            <w:pPr>
              <w:spacing w:line="0" w:lineRule="atLeast"/>
              <w:jc w:val="center"/>
              <w:rPr>
                <w:rFonts w:ascii="Times New Roman" w:hAnsi="Times New Roman" w:eastAsia="黑体" w:cs="Times New Roman"/>
                <w:color w:val="000000" w:themeColor="text1"/>
                <w:sz w:val="24"/>
                <w:szCs w:val="24"/>
              </w:rPr>
            </w:pPr>
            <w:r>
              <w:rPr>
                <w:rFonts w:ascii="Times New Roman" w:hAnsi="Times New Roman" w:eastAsia="黑体" w:cs="Times New Roman"/>
                <w:color w:val="000000" w:themeColor="text1"/>
                <w:sz w:val="24"/>
                <w:szCs w:val="24"/>
              </w:rPr>
              <w:t>联系电话</w:t>
            </w:r>
          </w:p>
        </w:tc>
        <w:tc>
          <w:tcPr>
            <w:tcW w:w="1172" w:type="dxa"/>
            <w:vAlign w:val="center"/>
          </w:tcPr>
          <w:p>
            <w:pPr>
              <w:spacing w:line="0" w:lineRule="atLeast"/>
              <w:jc w:val="center"/>
              <w:rPr>
                <w:rFonts w:ascii="Times New Roman" w:hAnsi="Times New Roman" w:eastAsia="黑体" w:cs="Times New Roman"/>
                <w:color w:val="000000" w:themeColor="text1"/>
                <w:sz w:val="24"/>
                <w:szCs w:val="24"/>
              </w:rPr>
            </w:pPr>
            <w:r>
              <w:rPr>
                <w:rFonts w:ascii="Times New Roman" w:hAnsi="Times New Roman" w:eastAsia="黑体" w:cs="Times New Roman"/>
                <w:color w:val="000000" w:themeColor="text1"/>
                <w:sz w:val="24"/>
                <w:szCs w:val="24"/>
              </w:rPr>
              <w:t>完成时限</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政府督查室</w:t>
            </w: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1、督查各部门工作落实</w:t>
            </w:r>
          </w:p>
        </w:tc>
        <w:tc>
          <w:tcPr>
            <w:tcW w:w="1418"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高金帅</w:t>
            </w:r>
          </w:p>
        </w:tc>
        <w:tc>
          <w:tcPr>
            <w:tcW w:w="1557"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18661510500</w:t>
            </w:r>
          </w:p>
        </w:tc>
        <w:tc>
          <w:tcPr>
            <w:tcW w:w="1172"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2019年10月31日前</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2、调度工作进展情况</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3、联合督导</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4、落实各部门具体负责人</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发改局</w:t>
            </w: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1、将慢性病防控工作纳入当地经济社会发展规划</w:t>
            </w:r>
          </w:p>
        </w:tc>
        <w:tc>
          <w:tcPr>
            <w:tcW w:w="1418" w:type="dxa"/>
            <w:vAlign w:val="center"/>
          </w:tcPr>
          <w:p>
            <w:pPr>
              <w:spacing w:line="0" w:lineRule="atLeast"/>
              <w:jc w:val="center"/>
              <w:rPr>
                <w:rFonts w:ascii="Times New Roman" w:hAnsi="Times New Roman" w:cs="Times New Roman" w:eastAsiaTheme="minorEastAsia"/>
                <w:color w:val="000000" w:themeColor="text1"/>
                <w:sz w:val="24"/>
                <w:szCs w:val="24"/>
              </w:rPr>
            </w:pPr>
            <w:r>
              <w:rPr>
                <w:rFonts w:hint="eastAsia" w:ascii="Times New Roman" w:hAnsi="Times New Roman" w:cs="Times New Roman" w:eastAsiaTheme="minorEastAsia"/>
                <w:color w:val="000000" w:themeColor="text1"/>
                <w:sz w:val="24"/>
                <w:szCs w:val="24"/>
              </w:rPr>
              <w:t>李斌</w:t>
            </w:r>
          </w:p>
        </w:tc>
        <w:tc>
          <w:tcPr>
            <w:tcW w:w="1557" w:type="dxa"/>
            <w:vAlign w:val="center"/>
          </w:tcPr>
          <w:p>
            <w:pPr>
              <w:spacing w:line="0" w:lineRule="atLeast"/>
              <w:jc w:val="center"/>
              <w:rPr>
                <w:rFonts w:ascii="Times New Roman" w:hAnsi="Times New Roman" w:cs="Times New Roman" w:eastAsiaTheme="minorEastAsia"/>
                <w:color w:val="000000" w:themeColor="text1"/>
                <w:sz w:val="24"/>
                <w:szCs w:val="24"/>
              </w:rPr>
            </w:pPr>
            <w:r>
              <w:rPr>
                <w:rFonts w:hint="eastAsia" w:ascii="Times New Roman" w:hAnsi="Times New Roman" w:cs="Times New Roman" w:eastAsiaTheme="minorEastAsia"/>
                <w:color w:val="000000" w:themeColor="text1"/>
                <w:sz w:val="24"/>
                <w:szCs w:val="24"/>
              </w:rPr>
              <w:t>15605409656</w:t>
            </w:r>
          </w:p>
        </w:tc>
        <w:tc>
          <w:tcPr>
            <w:tcW w:w="1172" w:type="dxa"/>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2019年10月31日前</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restart"/>
            <w:tcBorders>
              <w:left w:val="single" w:color="auto" w:sz="4" w:space="0"/>
            </w:tcBorders>
            <w:vAlign w:val="center"/>
          </w:tcPr>
          <w:p>
            <w:pPr>
              <w:tabs>
                <w:tab w:val="center" w:pos="728"/>
                <w:tab w:val="right" w:pos="1335"/>
              </w:tabs>
              <w:spacing w:line="0" w:lineRule="atLeast"/>
              <w:jc w:val="lef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ab/>
            </w:r>
            <w:r>
              <w:rPr>
                <w:rFonts w:ascii="Times New Roman" w:hAnsi="Times New Roman" w:cs="Times New Roman" w:eastAsiaTheme="minorEastAsia"/>
                <w:color w:val="000000" w:themeColor="text1"/>
                <w:sz w:val="24"/>
                <w:szCs w:val="24"/>
              </w:rPr>
              <w:t>教体局</w:t>
            </w:r>
            <w:r>
              <w:rPr>
                <w:rFonts w:ascii="Times New Roman" w:hAnsi="Times New Roman" w:cs="Times New Roman" w:eastAsiaTheme="minorEastAsia"/>
                <w:color w:val="000000" w:themeColor="text1"/>
                <w:sz w:val="24"/>
                <w:szCs w:val="24"/>
              </w:rPr>
              <w:tab/>
            </w:r>
          </w:p>
          <w:p>
            <w:pPr>
              <w:tabs>
                <w:tab w:val="center" w:pos="728"/>
                <w:tab w:val="right" w:pos="1335"/>
              </w:tabs>
              <w:spacing w:line="0" w:lineRule="atLeast"/>
              <w:jc w:val="left"/>
              <w:rPr>
                <w:rFonts w:ascii="Times New Roman" w:hAnsi="Times New Roman" w:cs="Times New Roman" w:eastAsiaTheme="minorEastAsia"/>
                <w:color w:val="000000" w:themeColor="text1"/>
                <w:sz w:val="24"/>
                <w:szCs w:val="24"/>
              </w:rPr>
            </w:pPr>
          </w:p>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体育发展中心</w:t>
            </w: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1、创建健康单位</w:t>
            </w:r>
          </w:p>
        </w:tc>
        <w:tc>
          <w:tcPr>
            <w:tcW w:w="1418" w:type="dxa"/>
            <w:vMerge w:val="restart"/>
            <w:vAlign w:val="center"/>
          </w:tcPr>
          <w:p>
            <w:pPr>
              <w:spacing w:line="0" w:lineRule="atLeas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陈华</w:t>
            </w:r>
          </w:p>
          <w:p>
            <w:pPr>
              <w:spacing w:line="0" w:lineRule="atLeas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（教体局）</w:t>
            </w:r>
          </w:p>
          <w:p>
            <w:pPr>
              <w:spacing w:line="0" w:lineRule="atLeast"/>
              <w:jc w:val="center"/>
              <w:rPr>
                <w:rFonts w:ascii="Times New Roman" w:hAnsi="Times New Roman" w:eastAsia="宋体" w:cs="Times New Roman"/>
                <w:color w:val="000000"/>
                <w:kern w:val="0"/>
                <w:sz w:val="24"/>
                <w:szCs w:val="24"/>
              </w:rPr>
            </w:pPr>
          </w:p>
          <w:p>
            <w:pPr>
              <w:spacing w:line="0" w:lineRule="atLeast"/>
              <w:jc w:val="center"/>
              <w:rPr>
                <w:rFonts w:ascii="Times New Roman" w:hAnsi="Times New Roman" w:eastAsia="宋体" w:cs="Times New Roman"/>
                <w:color w:val="000000"/>
                <w:kern w:val="0"/>
                <w:sz w:val="24"/>
                <w:szCs w:val="24"/>
              </w:rPr>
            </w:pPr>
          </w:p>
          <w:p>
            <w:pPr>
              <w:spacing w:line="0" w:lineRule="atLeas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董兰闯</w:t>
            </w:r>
          </w:p>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eastAsia="宋体" w:cs="Times New Roman"/>
                <w:color w:val="000000"/>
                <w:kern w:val="0"/>
                <w:sz w:val="24"/>
                <w:szCs w:val="24"/>
              </w:rPr>
              <w:t>（体育发展中心）</w:t>
            </w:r>
          </w:p>
        </w:tc>
        <w:tc>
          <w:tcPr>
            <w:tcW w:w="1557" w:type="dxa"/>
            <w:vMerge w:val="restart"/>
            <w:vAlign w:val="center"/>
          </w:tcPr>
          <w:p>
            <w:pPr>
              <w:spacing w:line="0" w:lineRule="atLeas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13583051877</w:t>
            </w:r>
          </w:p>
          <w:p>
            <w:pPr>
              <w:spacing w:line="0" w:lineRule="atLeast"/>
              <w:jc w:val="center"/>
              <w:rPr>
                <w:rFonts w:ascii="Times New Roman" w:hAnsi="Times New Roman" w:eastAsia="宋体" w:cs="Times New Roman"/>
                <w:color w:val="000000"/>
                <w:kern w:val="0"/>
                <w:sz w:val="24"/>
                <w:szCs w:val="24"/>
              </w:rPr>
            </w:pPr>
          </w:p>
          <w:p>
            <w:pPr>
              <w:spacing w:line="0" w:lineRule="atLeast"/>
              <w:jc w:val="center"/>
              <w:rPr>
                <w:rFonts w:ascii="Times New Roman" w:hAnsi="Times New Roman" w:eastAsia="宋体" w:cs="Times New Roman"/>
                <w:color w:val="000000"/>
                <w:kern w:val="0"/>
                <w:sz w:val="24"/>
                <w:szCs w:val="24"/>
              </w:rPr>
            </w:pPr>
          </w:p>
          <w:p>
            <w:pPr>
              <w:spacing w:line="0" w:lineRule="atLeast"/>
              <w:jc w:val="center"/>
              <w:rPr>
                <w:rFonts w:ascii="Times New Roman" w:hAnsi="Times New Roman" w:eastAsia="宋体" w:cs="Times New Roman"/>
                <w:color w:val="000000"/>
                <w:kern w:val="0"/>
                <w:sz w:val="24"/>
                <w:szCs w:val="24"/>
              </w:rPr>
            </w:pPr>
          </w:p>
          <w:p>
            <w:pPr>
              <w:spacing w:line="0" w:lineRule="atLeast"/>
              <w:rPr>
                <w:rFonts w:ascii="Times New Roman" w:hAnsi="Times New Roman" w:cs="Times New Roman" w:eastAsiaTheme="minorEastAsia"/>
                <w:color w:val="000000" w:themeColor="text1"/>
                <w:sz w:val="24"/>
                <w:szCs w:val="24"/>
              </w:rPr>
            </w:pPr>
            <w:r>
              <w:rPr>
                <w:rFonts w:ascii="Times New Roman" w:hAnsi="Times New Roman" w:eastAsia="宋体" w:cs="Times New Roman"/>
                <w:color w:val="000000"/>
                <w:kern w:val="0"/>
                <w:sz w:val="24"/>
                <w:szCs w:val="24"/>
              </w:rPr>
              <w:t>15964639100</w:t>
            </w:r>
          </w:p>
        </w:tc>
        <w:tc>
          <w:tcPr>
            <w:tcW w:w="1172"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2019年10月31日前</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tcBorders>
              <w:left w:val="single" w:color="auto" w:sz="4" w:space="0"/>
            </w:tcBorders>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2、创建无烟教育系统</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tcBorders>
              <w:left w:val="single" w:color="auto" w:sz="4" w:space="0"/>
            </w:tcBorders>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3、创建15个健康示范学校</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tcBorders>
              <w:left w:val="single" w:color="auto" w:sz="4" w:space="0"/>
            </w:tcBorders>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4、落实中小学、幼儿园开设健康教育课堂每学期不少于6学时。</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tcBorders>
              <w:left w:val="single" w:color="auto" w:sz="4" w:space="0"/>
            </w:tcBorders>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5、出台中小学、幼儿园校内限售高糖饮料和零食政策。</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tcBorders>
              <w:left w:val="single" w:color="auto" w:sz="4" w:space="0"/>
            </w:tcBorders>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6、整理2016-2019群众健身活动资料</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tcBorders>
              <w:left w:val="single" w:color="auto" w:sz="4" w:space="0"/>
            </w:tcBorders>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7、出台定陶区全民健身政策</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tcBorders>
              <w:left w:val="single" w:color="auto" w:sz="4" w:space="0"/>
            </w:tcBorders>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8、整理2016-2019群众健身活动资料。</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市场监管局</w:t>
            </w:r>
          </w:p>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1、创建健康示范酒店10家</w:t>
            </w:r>
          </w:p>
        </w:tc>
        <w:tc>
          <w:tcPr>
            <w:tcW w:w="1418" w:type="dxa"/>
            <w:vMerge w:val="restart"/>
            <w:vAlign w:val="center"/>
          </w:tcPr>
          <w:p>
            <w:pPr>
              <w:spacing w:line="0" w:lineRule="atLeast"/>
              <w:jc w:val="center"/>
              <w:rPr>
                <w:rFonts w:ascii="Times New Roman" w:hAnsi="Times New Roman" w:eastAsia="宋体" w:cs="Times New Roman"/>
                <w:color w:val="000000" w:themeColor="text1"/>
                <w:sz w:val="24"/>
                <w:szCs w:val="24"/>
              </w:rPr>
            </w:pPr>
            <w:r>
              <w:rPr>
                <w:rFonts w:ascii="Times New Roman" w:hAnsi="Times New Roman" w:eastAsia="宋体" w:cs="Times New Roman"/>
                <w:color w:val="000000"/>
                <w:sz w:val="24"/>
                <w:szCs w:val="24"/>
              </w:rPr>
              <w:t>时亮</w:t>
            </w:r>
          </w:p>
        </w:tc>
        <w:tc>
          <w:tcPr>
            <w:tcW w:w="1557" w:type="dxa"/>
            <w:vMerge w:val="restart"/>
            <w:vAlign w:val="center"/>
          </w:tcPr>
          <w:p>
            <w:pPr>
              <w:spacing w:line="0" w:lineRule="atLeast"/>
              <w:jc w:val="center"/>
              <w:rPr>
                <w:rFonts w:ascii="Times New Roman" w:hAnsi="Times New Roman" w:eastAsia="宋体" w:cs="Times New Roman"/>
                <w:color w:val="000000" w:themeColor="text1"/>
                <w:sz w:val="24"/>
                <w:szCs w:val="24"/>
              </w:rPr>
            </w:pPr>
            <w:r>
              <w:rPr>
                <w:rFonts w:ascii="Times New Roman" w:hAnsi="Times New Roman" w:eastAsia="宋体" w:cs="Times New Roman"/>
                <w:color w:val="000000"/>
                <w:sz w:val="24"/>
                <w:szCs w:val="24"/>
              </w:rPr>
              <w:t>13853062785</w:t>
            </w:r>
          </w:p>
        </w:tc>
        <w:tc>
          <w:tcPr>
            <w:tcW w:w="1172"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2019年10月31日前</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2、创建健康超市4家</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3、创建健康低盐食品生产企业2家</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4、整理2016-2019相关资料</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爱卫办</w:t>
            </w: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1、创建健康单位12个</w:t>
            </w:r>
          </w:p>
        </w:tc>
        <w:tc>
          <w:tcPr>
            <w:tcW w:w="1418"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曹文华</w:t>
            </w:r>
          </w:p>
        </w:tc>
        <w:tc>
          <w:tcPr>
            <w:tcW w:w="1557"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13791455389</w:t>
            </w:r>
          </w:p>
        </w:tc>
        <w:tc>
          <w:tcPr>
            <w:tcW w:w="1172"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2019年10月31日前</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2、创建健康社区40个</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3、创建家庭1000家</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4、出台创建健康环境支持文件，评估验收创建的健康环境支持单位。</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5、创建健康自助检测点40个。</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6、1、培养基层健康指导员1000人</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7、创建无烟卫生系统</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8、创建30所无烟医院</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9、协助政府出台禁止烟草文件</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10、整理2016-2019示范创建资料。</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jc w:val="center"/>
        </w:trPr>
        <w:tc>
          <w:tcPr>
            <w:tcW w:w="1551"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综合行政执法局</w:t>
            </w: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1、创建1条健康主题街。</w:t>
            </w:r>
          </w:p>
        </w:tc>
        <w:tc>
          <w:tcPr>
            <w:tcW w:w="1418"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eastAsia="宋体" w:cs="Times New Roman"/>
                <w:color w:val="000000"/>
                <w:sz w:val="24"/>
                <w:szCs w:val="24"/>
              </w:rPr>
              <w:t xml:space="preserve"> 邵鹏飞</w:t>
            </w:r>
          </w:p>
        </w:tc>
        <w:tc>
          <w:tcPr>
            <w:tcW w:w="1557"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eastAsia="宋体" w:cs="Times New Roman"/>
                <w:color w:val="000000"/>
                <w:sz w:val="24"/>
                <w:szCs w:val="24"/>
              </w:rPr>
              <w:t>15865098777</w:t>
            </w:r>
          </w:p>
        </w:tc>
        <w:tc>
          <w:tcPr>
            <w:tcW w:w="1172"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2019年10月31日前</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89"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2、全区各单位、沿街商铺电子屏宣传慢</w:t>
            </w:r>
            <w:r>
              <w:rPr>
                <w:rFonts w:hint="eastAsia" w:ascii="Times New Roman" w:hAnsi="Times New Roman" w:cs="Times New Roman" w:eastAsiaTheme="minorEastAsia"/>
                <w:color w:val="000000" w:themeColor="text1"/>
                <w:sz w:val="24"/>
                <w:szCs w:val="24"/>
              </w:rPr>
              <w:t>性</w:t>
            </w:r>
            <w:r>
              <w:rPr>
                <w:rFonts w:ascii="Times New Roman" w:hAnsi="Times New Roman" w:cs="Times New Roman" w:eastAsiaTheme="minorEastAsia"/>
                <w:color w:val="000000" w:themeColor="text1"/>
                <w:sz w:val="24"/>
                <w:szCs w:val="24"/>
              </w:rPr>
              <w:t>病防治知识，营造慢</w:t>
            </w:r>
            <w:r>
              <w:rPr>
                <w:rFonts w:hint="eastAsia" w:ascii="Times New Roman" w:hAnsi="Times New Roman" w:cs="Times New Roman" w:eastAsiaTheme="minorEastAsia"/>
                <w:color w:val="000000" w:themeColor="text1"/>
                <w:sz w:val="24"/>
                <w:szCs w:val="24"/>
              </w:rPr>
              <w:t>性</w:t>
            </w:r>
            <w:r>
              <w:rPr>
                <w:rFonts w:ascii="Times New Roman" w:hAnsi="Times New Roman" w:cs="Times New Roman" w:eastAsiaTheme="minorEastAsia"/>
                <w:color w:val="000000" w:themeColor="text1"/>
                <w:sz w:val="24"/>
                <w:szCs w:val="24"/>
              </w:rPr>
              <w:t>病示范区复审氛围</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卫生健康局</w:t>
            </w: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1、开展一评二控三减四健行动</w:t>
            </w:r>
          </w:p>
        </w:tc>
        <w:tc>
          <w:tcPr>
            <w:tcW w:w="1418"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史海娇</w:t>
            </w:r>
          </w:p>
        </w:tc>
        <w:tc>
          <w:tcPr>
            <w:tcW w:w="1557"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13385402621</w:t>
            </w:r>
          </w:p>
        </w:tc>
        <w:tc>
          <w:tcPr>
            <w:tcW w:w="1172"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2019年10月31日前</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2、开展学生、老年人、重点人群查体。</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3、落实首诊测血压制度。</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4、开展慢</w:t>
            </w:r>
            <w:r>
              <w:rPr>
                <w:rFonts w:hint="eastAsia" w:ascii="Times New Roman" w:hAnsi="Times New Roman" w:cs="Times New Roman" w:eastAsiaTheme="minorEastAsia"/>
                <w:color w:val="000000" w:themeColor="text1"/>
                <w:sz w:val="24"/>
                <w:szCs w:val="24"/>
              </w:rPr>
              <w:t>性</w:t>
            </w:r>
            <w:r>
              <w:rPr>
                <w:rFonts w:ascii="Times New Roman" w:hAnsi="Times New Roman" w:cs="Times New Roman" w:eastAsiaTheme="minorEastAsia"/>
                <w:color w:val="000000" w:themeColor="text1"/>
                <w:sz w:val="24"/>
                <w:szCs w:val="24"/>
              </w:rPr>
              <w:t>病高危人群、干预。</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5、开展分级诊疗制度，落实高血压、糖尿病双向转诊制度。</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6、提高35岁以上高血压、糖尿病患者管理率；提高高血压、糖尿病患者控制率。</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7、建立口腔疾病防治指导中心</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8、建立区域卫生信息平台，实现公卫、诊疗信息互联互通。</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9、应用互联网技术为签约患者服务，全区普遍应用电子健康卡。</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10、卫生院、街道卫生服务中心开展中医药服务覆盖率100%；宣传中医药保健知识，推广中医适宜技术。</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11、基层医疗机构配备慢性病防治指南所推荐药物覆盖率80%。</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12、开展医养结合，家庭签约服务。</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13、开展慢</w:t>
            </w:r>
            <w:r>
              <w:rPr>
                <w:rFonts w:hint="eastAsia" w:ascii="Times New Roman" w:hAnsi="Times New Roman" w:cs="Times New Roman" w:eastAsiaTheme="minorEastAsia"/>
                <w:color w:val="000000" w:themeColor="text1"/>
                <w:sz w:val="24"/>
                <w:szCs w:val="24"/>
              </w:rPr>
              <w:t>性</w:t>
            </w:r>
            <w:r>
              <w:rPr>
                <w:rFonts w:ascii="Times New Roman" w:hAnsi="Times New Roman" w:cs="Times New Roman" w:eastAsiaTheme="minorEastAsia"/>
                <w:color w:val="000000" w:themeColor="text1"/>
                <w:sz w:val="24"/>
                <w:szCs w:val="24"/>
              </w:rPr>
              <w:t>病监测，包括全人群死因监测、心脑血管监测、恶性肿瘤监测。</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14、慢性病监测医疗机构全覆盖，县级医疗机构慢</w:t>
            </w:r>
            <w:r>
              <w:rPr>
                <w:rFonts w:hint="eastAsia" w:ascii="Times New Roman" w:hAnsi="Times New Roman" w:cs="Times New Roman" w:eastAsiaTheme="minorEastAsia"/>
                <w:color w:val="000000" w:themeColor="text1"/>
                <w:sz w:val="24"/>
                <w:szCs w:val="24"/>
              </w:rPr>
              <w:t>性</w:t>
            </w:r>
            <w:r>
              <w:rPr>
                <w:rFonts w:ascii="Times New Roman" w:hAnsi="Times New Roman" w:cs="Times New Roman" w:eastAsiaTheme="minorEastAsia"/>
                <w:color w:val="000000" w:themeColor="text1"/>
                <w:sz w:val="24"/>
                <w:szCs w:val="24"/>
              </w:rPr>
              <w:t>病监测数据与省级慢</w:t>
            </w:r>
            <w:r>
              <w:rPr>
                <w:rFonts w:hint="eastAsia" w:ascii="Times New Roman" w:hAnsi="Times New Roman" w:cs="Times New Roman" w:eastAsiaTheme="minorEastAsia"/>
                <w:color w:val="000000" w:themeColor="text1"/>
                <w:sz w:val="24"/>
                <w:szCs w:val="24"/>
              </w:rPr>
              <w:t>性</w:t>
            </w:r>
            <w:r>
              <w:rPr>
                <w:rFonts w:ascii="Times New Roman" w:hAnsi="Times New Roman" w:cs="Times New Roman" w:eastAsiaTheme="minorEastAsia"/>
                <w:color w:val="000000" w:themeColor="text1"/>
                <w:sz w:val="24"/>
                <w:szCs w:val="24"/>
              </w:rPr>
              <w:t>病监测平台实现自动推送。</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15、每五年开展一次慢性病防控社会因素调查。</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16、协助辖区政府发布人群慢性病防控有关信息。</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17、总结慢</w:t>
            </w:r>
            <w:r>
              <w:rPr>
                <w:rFonts w:hint="eastAsia" w:ascii="Times New Roman" w:hAnsi="Times New Roman" w:cs="Times New Roman" w:eastAsiaTheme="minorEastAsia"/>
                <w:color w:val="000000" w:themeColor="text1"/>
                <w:sz w:val="24"/>
                <w:szCs w:val="24"/>
              </w:rPr>
              <w:t>性</w:t>
            </w:r>
            <w:r>
              <w:rPr>
                <w:rFonts w:ascii="Times New Roman" w:hAnsi="Times New Roman" w:cs="Times New Roman" w:eastAsiaTheme="minorEastAsia"/>
                <w:color w:val="000000" w:themeColor="text1"/>
                <w:sz w:val="24"/>
                <w:szCs w:val="24"/>
              </w:rPr>
              <w:t>病示范区创建特色案例。</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18、开展健康主题日宣传活动。</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19、整理2016-2019相关资料。</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总工会</w:t>
            </w: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1、出台工间操文件</w:t>
            </w:r>
          </w:p>
        </w:tc>
        <w:tc>
          <w:tcPr>
            <w:tcW w:w="1418"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许忠振</w:t>
            </w:r>
          </w:p>
        </w:tc>
        <w:tc>
          <w:tcPr>
            <w:tcW w:w="1557"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15550779009</w:t>
            </w:r>
          </w:p>
        </w:tc>
        <w:tc>
          <w:tcPr>
            <w:tcW w:w="1172"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2019年10月31日前</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2、落实工间操制度</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3、落实企业、单位职工健康查体情况。</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4、整理2016-2019相关资料。</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融媒体中心</w:t>
            </w: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1、开展慢性病防治和健康教育宣传，每月不少于2次。</w:t>
            </w:r>
          </w:p>
        </w:tc>
        <w:tc>
          <w:tcPr>
            <w:tcW w:w="1418"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2019年10月31日前</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2、整理2016-2019健康专栏资料。</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卫生计生综合执法局</w:t>
            </w: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1、落实公共场所无烟制度</w:t>
            </w:r>
          </w:p>
        </w:tc>
        <w:tc>
          <w:tcPr>
            <w:tcW w:w="1418"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李启民</w:t>
            </w:r>
          </w:p>
        </w:tc>
        <w:tc>
          <w:tcPr>
            <w:tcW w:w="1557"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15153008999</w:t>
            </w:r>
          </w:p>
        </w:tc>
        <w:tc>
          <w:tcPr>
            <w:tcW w:w="1172"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2019年10月31日前</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2、落实各级医疗机构无烟制度。</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3、整理资料</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财政局</w:t>
            </w: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1、落实慢</w:t>
            </w:r>
            <w:r>
              <w:rPr>
                <w:rFonts w:hint="eastAsia" w:ascii="Times New Roman" w:hAnsi="Times New Roman" w:cs="Times New Roman" w:eastAsiaTheme="minorEastAsia"/>
                <w:color w:val="000000" w:themeColor="text1"/>
                <w:sz w:val="24"/>
                <w:szCs w:val="24"/>
              </w:rPr>
              <w:t>性</w:t>
            </w:r>
            <w:r>
              <w:rPr>
                <w:rFonts w:ascii="Times New Roman" w:hAnsi="Times New Roman" w:cs="Times New Roman" w:eastAsiaTheme="minorEastAsia"/>
                <w:color w:val="000000" w:themeColor="text1"/>
                <w:sz w:val="24"/>
                <w:szCs w:val="24"/>
              </w:rPr>
              <w:t>病示范区复审所需经费</w:t>
            </w:r>
          </w:p>
        </w:tc>
        <w:tc>
          <w:tcPr>
            <w:tcW w:w="1418"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eastAsia="宋体" w:cs="Times New Roman"/>
                <w:color w:val="000000"/>
                <w:sz w:val="24"/>
                <w:szCs w:val="24"/>
              </w:rPr>
              <w:t>刘勇国</w:t>
            </w:r>
          </w:p>
        </w:tc>
        <w:tc>
          <w:tcPr>
            <w:tcW w:w="1557"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eastAsia="宋体" w:cs="Times New Roman"/>
                <w:color w:val="000000"/>
                <w:sz w:val="24"/>
                <w:szCs w:val="24"/>
              </w:rPr>
              <w:t>18505301882</w:t>
            </w:r>
          </w:p>
        </w:tc>
        <w:tc>
          <w:tcPr>
            <w:tcW w:w="1172" w:type="dxa"/>
            <w:vMerge w:val="restart"/>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2019年10月31日前</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2、慢性病防控经费纳入政府年度预算、决算管理。</w:t>
            </w:r>
          </w:p>
        </w:tc>
        <w:tc>
          <w:tcPr>
            <w:tcW w:w="1418"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557"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c>
          <w:tcPr>
            <w:tcW w:w="1172" w:type="dxa"/>
            <w:vMerge w:val="continue"/>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公安局</w:t>
            </w: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协助卫健局做好全区人民预期寿命分析、慢</w:t>
            </w:r>
            <w:r>
              <w:rPr>
                <w:rFonts w:hint="eastAsia" w:ascii="Times New Roman" w:hAnsi="Times New Roman" w:cs="Times New Roman" w:eastAsiaTheme="minorEastAsia"/>
                <w:color w:val="000000" w:themeColor="text1"/>
                <w:sz w:val="24"/>
                <w:szCs w:val="24"/>
              </w:rPr>
              <w:t>性</w:t>
            </w:r>
            <w:r>
              <w:rPr>
                <w:rFonts w:ascii="Times New Roman" w:hAnsi="Times New Roman" w:cs="Times New Roman" w:eastAsiaTheme="minorEastAsia"/>
                <w:color w:val="000000" w:themeColor="text1"/>
                <w:sz w:val="24"/>
                <w:szCs w:val="24"/>
              </w:rPr>
              <w:t>病社会危险因素调查、恶性肿瘤监测、心脑血管疾病疾病监测、死因监测分析人口数据。</w:t>
            </w:r>
          </w:p>
        </w:tc>
        <w:tc>
          <w:tcPr>
            <w:tcW w:w="1418" w:type="dxa"/>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马河生</w:t>
            </w:r>
          </w:p>
        </w:tc>
        <w:tc>
          <w:tcPr>
            <w:tcW w:w="1557" w:type="dxa"/>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15953030808</w:t>
            </w:r>
          </w:p>
        </w:tc>
        <w:tc>
          <w:tcPr>
            <w:tcW w:w="1172" w:type="dxa"/>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2019年10月31日前</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1837" w:hRule="atLeast"/>
          <w:jc w:val="center"/>
        </w:trPr>
        <w:tc>
          <w:tcPr>
            <w:tcW w:w="1551" w:type="dxa"/>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医保局</w:t>
            </w:r>
          </w:p>
        </w:tc>
        <w:tc>
          <w:tcPr>
            <w:tcW w:w="3127" w:type="dxa"/>
            <w:vAlign w:val="center"/>
          </w:tcPr>
          <w:p>
            <w:pPr>
              <w:pStyle w:val="8"/>
              <w:numPr>
                <w:ilvl w:val="0"/>
                <w:numId w:val="2"/>
              </w:numPr>
              <w:spacing w:line="0" w:lineRule="atLeast"/>
              <w:ind w:firstLineChars="0"/>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落实基本医疗保险、大病保险和医疗救助重大疾病保障等相关政策</w:t>
            </w:r>
          </w:p>
          <w:p>
            <w:pPr>
              <w:pStyle w:val="8"/>
              <w:numPr>
                <w:ilvl w:val="0"/>
                <w:numId w:val="2"/>
              </w:numPr>
              <w:spacing w:line="0" w:lineRule="atLeast"/>
              <w:ind w:firstLineChars="0"/>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提高签约患者的医疗保障水平和残疾人、流动人口、低收入等人群救助水平的具体措施。</w:t>
            </w:r>
          </w:p>
          <w:p>
            <w:pPr>
              <w:pStyle w:val="8"/>
              <w:numPr>
                <w:ilvl w:val="0"/>
                <w:numId w:val="2"/>
              </w:numPr>
              <w:spacing w:line="0" w:lineRule="atLeast"/>
              <w:ind w:firstLineChars="0"/>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出台慢</w:t>
            </w:r>
            <w:r>
              <w:rPr>
                <w:rFonts w:hint="eastAsia" w:ascii="Times New Roman" w:hAnsi="Times New Roman" w:cs="Times New Roman" w:eastAsiaTheme="minorEastAsia"/>
                <w:color w:val="000000" w:themeColor="text1"/>
                <w:sz w:val="24"/>
                <w:szCs w:val="24"/>
              </w:rPr>
              <w:t>性</w:t>
            </w:r>
            <w:r>
              <w:rPr>
                <w:rFonts w:ascii="Times New Roman" w:hAnsi="Times New Roman" w:cs="Times New Roman" w:eastAsiaTheme="minorEastAsia"/>
                <w:color w:val="000000" w:themeColor="text1"/>
                <w:sz w:val="24"/>
                <w:szCs w:val="24"/>
              </w:rPr>
              <w:t>病致贫救助政策。</w:t>
            </w:r>
          </w:p>
        </w:tc>
        <w:tc>
          <w:tcPr>
            <w:tcW w:w="1418" w:type="dxa"/>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eastAsia="宋体" w:cs="Times New Roman"/>
                <w:color w:val="000000"/>
                <w:sz w:val="24"/>
                <w:szCs w:val="24"/>
              </w:rPr>
              <w:t>董怀英</w:t>
            </w:r>
          </w:p>
        </w:tc>
        <w:tc>
          <w:tcPr>
            <w:tcW w:w="1557" w:type="dxa"/>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eastAsia="宋体" w:cs="Times New Roman"/>
                <w:color w:val="000000"/>
                <w:sz w:val="24"/>
                <w:szCs w:val="24"/>
              </w:rPr>
              <w:t>18653001366</w:t>
            </w:r>
          </w:p>
        </w:tc>
        <w:tc>
          <w:tcPr>
            <w:tcW w:w="1172" w:type="dxa"/>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园林中心</w:t>
            </w:r>
          </w:p>
        </w:tc>
        <w:tc>
          <w:tcPr>
            <w:tcW w:w="3127" w:type="dxa"/>
            <w:vAlign w:val="center"/>
          </w:tcPr>
          <w:p>
            <w:pPr>
              <w:pStyle w:val="8"/>
              <w:spacing w:line="0" w:lineRule="atLeast"/>
              <w:ind w:firstLine="0" w:firstLineChars="0"/>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1、创建三个健康主题公园和三条大于1000米健康步道</w:t>
            </w:r>
          </w:p>
        </w:tc>
        <w:tc>
          <w:tcPr>
            <w:tcW w:w="1418" w:type="dxa"/>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eastAsia="宋体" w:cs="Times New Roman"/>
                <w:color w:val="000000"/>
                <w:sz w:val="24"/>
                <w:szCs w:val="24"/>
              </w:rPr>
              <w:t>张芳景</w:t>
            </w:r>
          </w:p>
        </w:tc>
        <w:tc>
          <w:tcPr>
            <w:tcW w:w="1557" w:type="dxa"/>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eastAsia="宋体" w:cs="Times New Roman"/>
                <w:color w:val="000000"/>
                <w:sz w:val="24"/>
                <w:szCs w:val="24"/>
              </w:rPr>
              <w:t>15705308618</w:t>
            </w:r>
          </w:p>
        </w:tc>
        <w:tc>
          <w:tcPr>
            <w:tcW w:w="1172" w:type="dxa"/>
            <w:vAlign w:val="center"/>
          </w:tcPr>
          <w:p>
            <w:pPr>
              <w:spacing w:line="0" w:lineRule="atLeast"/>
              <w:jc w:val="center"/>
              <w:rPr>
                <w:rFonts w:ascii="Times New Roman" w:hAnsi="Times New Roman" w:cs="Times New Roman" w:eastAsiaTheme="minorEastAsia"/>
                <w:color w:val="000000" w:themeColor="text1"/>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551" w:type="dxa"/>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区疾控中心</w:t>
            </w:r>
          </w:p>
        </w:tc>
        <w:tc>
          <w:tcPr>
            <w:tcW w:w="3127" w:type="dxa"/>
            <w:vAlign w:val="center"/>
          </w:tcPr>
          <w:p>
            <w:pPr>
              <w:spacing w:line="0" w:lineRule="atLeast"/>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1、提供技术支持</w:t>
            </w:r>
          </w:p>
        </w:tc>
        <w:tc>
          <w:tcPr>
            <w:tcW w:w="1418" w:type="dxa"/>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许忠华</w:t>
            </w:r>
          </w:p>
        </w:tc>
        <w:tc>
          <w:tcPr>
            <w:tcW w:w="1557" w:type="dxa"/>
            <w:vAlign w:val="center"/>
          </w:tcPr>
          <w:p>
            <w:pPr>
              <w:spacing w:line="0" w:lineRule="atLeast"/>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rPr>
              <w:t>13561375721</w:t>
            </w:r>
          </w:p>
        </w:tc>
        <w:tc>
          <w:tcPr>
            <w:tcW w:w="1172" w:type="dxa"/>
            <w:vAlign w:val="center"/>
          </w:tcPr>
          <w:p>
            <w:pPr>
              <w:spacing w:line="0" w:lineRule="atLeast"/>
              <w:jc w:val="center"/>
              <w:rPr>
                <w:rFonts w:ascii="Times New Roman" w:hAnsi="Times New Roman" w:cs="Times New Roman" w:eastAsiaTheme="minorEastAsia"/>
                <w:color w:val="000000" w:themeColor="text1"/>
                <w:sz w:val="24"/>
                <w:szCs w:val="24"/>
              </w:rPr>
            </w:pPr>
          </w:p>
        </w:tc>
      </w:tr>
    </w:tbl>
    <w:p>
      <w:pPr>
        <w:ind w:firstLine="1534" w:firstLineChars="650"/>
        <w:rPr>
          <w:rFonts w:ascii="Times New Roman" w:hAnsi="Times New Roman" w:eastAsia="仿宋" w:cs="Times New Roman"/>
          <w:color w:val="000000" w:themeColor="text1"/>
          <w:sz w:val="24"/>
          <w:szCs w:val="24"/>
        </w:rPr>
      </w:pPr>
    </w:p>
    <w:p>
      <w:pPr>
        <w:ind w:firstLine="158" w:firstLineChars="50"/>
        <w:rPr>
          <w:rFonts w:ascii="Times New Roman" w:hAnsi="Times New Roman" w:eastAsia="华文仿宋" w:cs="Times New Roman"/>
          <w:b/>
          <w:bCs/>
          <w:color w:val="000000" w:themeColor="text1"/>
          <w:kern w:val="0"/>
          <w:szCs w:val="32"/>
        </w:rPr>
      </w:pPr>
    </w:p>
    <w:p>
      <w:pPr>
        <w:ind w:firstLine="158" w:firstLineChars="50"/>
        <w:rPr>
          <w:rFonts w:ascii="Times New Roman" w:hAnsi="Times New Roman" w:eastAsia="华文仿宋" w:cs="Times New Roman"/>
          <w:b/>
          <w:bCs/>
          <w:color w:val="000000" w:themeColor="text1"/>
          <w:kern w:val="0"/>
          <w:szCs w:val="32"/>
        </w:rPr>
      </w:pPr>
    </w:p>
    <w:p>
      <w:pPr>
        <w:ind w:firstLine="158" w:firstLineChars="50"/>
        <w:rPr>
          <w:rFonts w:ascii="Times New Roman" w:hAnsi="Times New Roman" w:eastAsia="华文仿宋" w:cs="Times New Roman"/>
          <w:b/>
          <w:bCs/>
          <w:color w:val="000000" w:themeColor="text1"/>
          <w:kern w:val="0"/>
          <w:szCs w:val="32"/>
        </w:rPr>
      </w:pPr>
    </w:p>
    <w:p>
      <w:pPr>
        <w:ind w:firstLine="158" w:firstLineChars="50"/>
        <w:rPr>
          <w:rFonts w:ascii="Times New Roman" w:hAnsi="Times New Roman" w:eastAsia="华文仿宋" w:cs="Times New Roman"/>
          <w:b/>
          <w:bCs/>
          <w:color w:val="000000" w:themeColor="text1"/>
          <w:kern w:val="0"/>
          <w:szCs w:val="32"/>
        </w:rPr>
      </w:pPr>
    </w:p>
    <w:p>
      <w:pPr>
        <w:ind w:firstLine="158" w:firstLineChars="50"/>
        <w:rPr>
          <w:rFonts w:ascii="Times New Roman" w:hAnsi="Times New Roman" w:eastAsia="华文仿宋" w:cs="Times New Roman"/>
          <w:b/>
          <w:bCs/>
          <w:color w:val="000000" w:themeColor="text1"/>
          <w:kern w:val="0"/>
          <w:szCs w:val="32"/>
        </w:rPr>
      </w:pPr>
    </w:p>
    <w:p>
      <w:pPr>
        <w:ind w:firstLine="158" w:firstLineChars="50"/>
        <w:rPr>
          <w:rFonts w:ascii="Times New Roman" w:hAnsi="Times New Roman" w:eastAsia="华文仿宋" w:cs="Times New Roman"/>
          <w:b/>
          <w:bCs/>
          <w:color w:val="000000" w:themeColor="text1"/>
          <w:kern w:val="0"/>
          <w:szCs w:val="32"/>
        </w:rPr>
      </w:pPr>
    </w:p>
    <w:p>
      <w:pPr>
        <w:ind w:firstLine="158" w:firstLineChars="50"/>
        <w:rPr>
          <w:rFonts w:ascii="Times New Roman" w:hAnsi="Times New Roman" w:eastAsia="华文仿宋" w:cs="Times New Roman"/>
          <w:b/>
          <w:bCs/>
          <w:color w:val="000000" w:themeColor="text1"/>
          <w:kern w:val="0"/>
          <w:szCs w:val="32"/>
        </w:rPr>
      </w:pPr>
    </w:p>
    <w:p>
      <w:pPr>
        <w:ind w:firstLine="158" w:firstLineChars="50"/>
        <w:rPr>
          <w:rFonts w:ascii="Times New Roman" w:hAnsi="Times New Roman" w:eastAsia="华文仿宋" w:cs="Times New Roman"/>
          <w:b/>
          <w:bCs/>
          <w:color w:val="000000" w:themeColor="text1"/>
          <w:kern w:val="0"/>
          <w:szCs w:val="32"/>
        </w:rPr>
      </w:pPr>
    </w:p>
    <w:p>
      <w:pPr>
        <w:ind w:firstLine="158" w:firstLineChars="50"/>
        <w:rPr>
          <w:rFonts w:ascii="Times New Roman" w:hAnsi="Times New Roman" w:eastAsia="华文仿宋" w:cs="Times New Roman"/>
          <w:b/>
          <w:bCs/>
          <w:color w:val="000000" w:themeColor="text1"/>
          <w:kern w:val="0"/>
          <w:szCs w:val="32"/>
        </w:rPr>
      </w:pPr>
    </w:p>
    <w:p>
      <w:pPr>
        <w:ind w:firstLine="158" w:firstLineChars="50"/>
        <w:rPr>
          <w:rFonts w:ascii="Times New Roman" w:hAnsi="Times New Roman" w:eastAsia="华文仿宋" w:cs="Times New Roman"/>
          <w:b/>
          <w:bCs/>
          <w:color w:val="000000" w:themeColor="text1"/>
          <w:kern w:val="0"/>
          <w:szCs w:val="32"/>
        </w:rPr>
      </w:pPr>
    </w:p>
    <w:p>
      <w:pPr>
        <w:ind w:firstLine="158" w:firstLineChars="50"/>
        <w:rPr>
          <w:rFonts w:ascii="Times New Roman" w:hAnsi="Times New Roman" w:eastAsia="华文仿宋" w:cs="Times New Roman"/>
          <w:b/>
          <w:bCs/>
          <w:color w:val="000000" w:themeColor="text1"/>
          <w:kern w:val="0"/>
          <w:szCs w:val="32"/>
        </w:rPr>
      </w:pPr>
    </w:p>
    <w:p>
      <w:pPr>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附件</w:t>
      </w:r>
      <w:r>
        <w:rPr>
          <w:rFonts w:hint="eastAsia" w:ascii="Times New Roman" w:hAnsi="Times New Roman" w:eastAsia="黑体" w:cs="Times New Roman"/>
          <w:color w:val="000000" w:themeColor="text1"/>
          <w:szCs w:val="32"/>
        </w:rPr>
        <w:t>3</w:t>
      </w:r>
    </w:p>
    <w:p>
      <w:pPr>
        <w:spacing w:line="620" w:lineRule="exact"/>
        <w:rPr>
          <w:rFonts w:ascii="方正小标宋简体" w:hAnsi="方正小标宋简体" w:eastAsia="方正小标宋简体" w:cs="方正小标宋简体"/>
          <w:color w:val="000000" w:themeColor="text1"/>
          <w:kern w:val="0"/>
          <w:sz w:val="44"/>
          <w:szCs w:val="44"/>
        </w:rPr>
      </w:pPr>
    </w:p>
    <w:p>
      <w:pPr>
        <w:spacing w:line="620" w:lineRule="exact"/>
        <w:jc w:val="center"/>
        <w:rPr>
          <w:rFonts w:ascii="方正小标宋简体" w:hAnsi="方正小标宋简体" w:eastAsia="方正小标宋简体" w:cs="方正小标宋简体"/>
          <w:color w:val="000000" w:themeColor="text1"/>
          <w:kern w:val="0"/>
          <w:sz w:val="44"/>
          <w:szCs w:val="44"/>
        </w:rPr>
      </w:pPr>
      <w:r>
        <w:rPr>
          <w:rFonts w:hint="eastAsia" w:ascii="方正小标宋简体" w:hAnsi="方正小标宋简体" w:eastAsia="方正小标宋简体" w:cs="方正小标宋简体"/>
          <w:color w:val="000000" w:themeColor="text1"/>
          <w:kern w:val="0"/>
          <w:sz w:val="44"/>
          <w:szCs w:val="44"/>
        </w:rPr>
        <w:t>菏泽市定陶区省级慢性非传染性疾病综合防控</w:t>
      </w:r>
    </w:p>
    <w:p>
      <w:pPr>
        <w:spacing w:line="620" w:lineRule="exact"/>
        <w:jc w:val="center"/>
        <w:rPr>
          <w:rFonts w:ascii="方正小标宋简体" w:hAnsi="方正小标宋简体" w:eastAsia="方正小标宋简体" w:cs="方正小标宋简体"/>
          <w:color w:val="000000" w:themeColor="text1"/>
          <w:kern w:val="0"/>
          <w:sz w:val="44"/>
          <w:szCs w:val="44"/>
        </w:rPr>
      </w:pPr>
      <w:r>
        <w:rPr>
          <w:rFonts w:hint="eastAsia" w:ascii="方正小标宋简体" w:hAnsi="方正小标宋简体" w:eastAsia="方正小标宋简体" w:cs="方正小标宋简体"/>
          <w:color w:val="000000" w:themeColor="text1"/>
          <w:kern w:val="0"/>
          <w:sz w:val="44"/>
          <w:szCs w:val="44"/>
        </w:rPr>
        <w:t>示范区复审工作领导小组组成人员名单</w:t>
      </w:r>
    </w:p>
    <w:p>
      <w:pPr>
        <w:spacing w:line="620" w:lineRule="exact"/>
        <w:jc w:val="center"/>
        <w:rPr>
          <w:rFonts w:ascii="方正小标宋简体" w:hAnsi="方正小标宋简体" w:eastAsia="方正小标宋简体" w:cs="方正小标宋简体"/>
          <w:color w:val="000000" w:themeColor="text1"/>
          <w:kern w:val="0"/>
          <w:sz w:val="44"/>
          <w:szCs w:val="44"/>
        </w:rPr>
      </w:pPr>
    </w:p>
    <w:p>
      <w:pPr>
        <w:spacing w:line="620" w:lineRule="exact"/>
        <w:jc w:val="left"/>
        <w:rPr>
          <w:rFonts w:ascii="方正小标宋简体" w:hAnsi="方正小标宋简体" w:eastAsia="方正小标宋简体" w:cs="方正小标宋简体"/>
          <w:color w:val="000000" w:themeColor="text1"/>
          <w:kern w:val="0"/>
          <w:sz w:val="44"/>
          <w:szCs w:val="44"/>
        </w:rPr>
      </w:pPr>
      <w:r>
        <w:rPr>
          <w:rFonts w:hint="eastAsia" w:ascii="仿宋_GB2312" w:hAnsi="仿宋" w:cs="宋体"/>
          <w:bCs/>
          <w:color w:val="000000"/>
          <w:kern w:val="0"/>
          <w:szCs w:val="32"/>
        </w:rPr>
        <w:t xml:space="preserve">    根据省级慢性病综合防控示范区复审工作需要，经区政府确定成立菏泽市定陶区省级慢性非传染性疾病综合防控示范区复审工作领导小组，现将领导小组组成人员名单公布如下：</w:t>
      </w:r>
    </w:p>
    <w:p>
      <w:pPr>
        <w:widowControl/>
        <w:shd w:val="clear" w:color="auto" w:fill="FFFFFF"/>
        <w:ind w:firstLine="634"/>
        <w:jc w:val="left"/>
        <w:rPr>
          <w:rFonts w:ascii="仿宋_GB2312" w:hAnsi="仿宋" w:cs="宋体"/>
          <w:bCs/>
          <w:color w:val="000000"/>
          <w:kern w:val="0"/>
          <w:szCs w:val="32"/>
        </w:rPr>
      </w:pPr>
      <w:r>
        <w:rPr>
          <w:rFonts w:hint="eastAsia" w:ascii="仿宋_GB2312" w:hAnsi="仿宋" w:cs="宋体"/>
          <w:bCs/>
          <w:color w:val="000000"/>
          <w:kern w:val="0"/>
          <w:szCs w:val="32"/>
        </w:rPr>
        <w:t xml:space="preserve">组 </w:t>
      </w:r>
      <w:r>
        <w:rPr>
          <w:rFonts w:hint="eastAsia" w:ascii="仿宋_GB2312" w:hAnsi="宋体" w:cs="宋体"/>
          <w:bCs/>
          <w:color w:val="000000"/>
          <w:kern w:val="0"/>
          <w:szCs w:val="32"/>
        </w:rPr>
        <w:t xml:space="preserve"> </w:t>
      </w:r>
      <w:r>
        <w:rPr>
          <w:rFonts w:hint="eastAsia" w:ascii="仿宋_GB2312" w:hAnsi="仿宋" w:cs="宋体"/>
          <w:bCs/>
          <w:color w:val="000000"/>
          <w:kern w:val="0"/>
          <w:szCs w:val="32"/>
        </w:rPr>
        <w:t>长：朱中华  区委副书记、区长</w:t>
      </w:r>
    </w:p>
    <w:p>
      <w:pPr>
        <w:widowControl/>
        <w:shd w:val="clear" w:color="auto" w:fill="FFFFFF"/>
        <w:ind w:left="3160" w:leftChars="200" w:hanging="2528" w:hangingChars="800"/>
        <w:jc w:val="left"/>
        <w:rPr>
          <w:rFonts w:ascii="仿宋_GB2312" w:hAnsi="仿宋" w:cs="宋体"/>
          <w:color w:val="000000"/>
          <w:kern w:val="0"/>
          <w:sz w:val="24"/>
          <w:szCs w:val="24"/>
        </w:rPr>
      </w:pPr>
      <w:r>
        <w:rPr>
          <w:rFonts w:hint="eastAsia" w:ascii="仿宋_GB2312" w:hAnsi="仿宋" w:cs="宋体"/>
          <w:bCs/>
          <w:color w:val="000000"/>
          <w:kern w:val="0"/>
          <w:szCs w:val="32"/>
        </w:rPr>
        <w:t>副组长：马常斌  区委常委、副区长，区行政审批服务局党组书记、区委教育工委书记</w:t>
      </w:r>
    </w:p>
    <w:p>
      <w:pPr>
        <w:widowControl/>
        <w:shd w:val="clear" w:color="auto" w:fill="FFFFFF"/>
        <w:ind w:firstLine="634"/>
        <w:jc w:val="left"/>
        <w:rPr>
          <w:rFonts w:ascii="仿宋_GB2312" w:hAnsi="仿宋" w:cs="宋体"/>
          <w:bCs/>
          <w:color w:val="000000"/>
          <w:kern w:val="0"/>
          <w:szCs w:val="32"/>
        </w:rPr>
      </w:pPr>
      <w:r>
        <w:rPr>
          <w:rFonts w:hint="eastAsia" w:ascii="仿宋_GB2312" w:hAnsi="仿宋" w:cs="宋体"/>
          <w:bCs/>
          <w:color w:val="000000"/>
          <w:kern w:val="0"/>
          <w:szCs w:val="32"/>
        </w:rPr>
        <w:t xml:space="preserve">成 </w:t>
      </w:r>
      <w:r>
        <w:rPr>
          <w:rFonts w:hint="eastAsia" w:ascii="仿宋_GB2312" w:hAnsi="宋体" w:cs="宋体"/>
          <w:bCs/>
          <w:color w:val="000000"/>
          <w:kern w:val="0"/>
        </w:rPr>
        <w:t xml:space="preserve"> </w:t>
      </w:r>
      <w:r>
        <w:rPr>
          <w:rFonts w:hint="eastAsia" w:ascii="仿宋_GB2312" w:hAnsi="仿宋" w:cs="宋体"/>
          <w:bCs/>
          <w:color w:val="000000"/>
          <w:kern w:val="0"/>
          <w:szCs w:val="32"/>
        </w:rPr>
        <w:t>员：宋国强  区委宣传部常务副部长</w:t>
      </w:r>
    </w:p>
    <w:p>
      <w:pPr>
        <w:widowControl/>
        <w:shd w:val="clear" w:color="auto" w:fill="FFFFFF"/>
        <w:ind w:firstLine="1903"/>
        <w:jc w:val="left"/>
        <w:rPr>
          <w:rFonts w:ascii="仿宋_GB2312" w:hAnsi="仿宋" w:cs="宋体"/>
          <w:bCs/>
          <w:color w:val="000000"/>
          <w:kern w:val="0"/>
          <w:szCs w:val="32"/>
        </w:rPr>
      </w:pPr>
      <w:r>
        <w:rPr>
          <w:rFonts w:hint="eastAsia" w:ascii="仿宋_GB2312" w:hAnsi="仿宋" w:cs="宋体"/>
          <w:bCs/>
          <w:color w:val="000000"/>
          <w:kern w:val="0"/>
          <w:szCs w:val="32"/>
        </w:rPr>
        <w:t>刘大用  区总工会党组成员、常务副主席</w:t>
      </w:r>
    </w:p>
    <w:p>
      <w:pPr>
        <w:widowControl/>
        <w:shd w:val="clear" w:color="auto" w:fill="FFFFFF"/>
        <w:ind w:left="3166" w:leftChars="600" w:hanging="1270" w:hangingChars="402"/>
        <w:jc w:val="left"/>
        <w:rPr>
          <w:rFonts w:ascii="仿宋_GB2312" w:hAnsi="仿宋" w:cs="宋体"/>
          <w:bCs/>
          <w:color w:val="000000"/>
          <w:kern w:val="0"/>
          <w:szCs w:val="32"/>
        </w:rPr>
      </w:pPr>
      <w:r>
        <w:rPr>
          <w:rFonts w:hint="eastAsia" w:ascii="仿宋_GB2312" w:hAnsi="仿宋" w:cs="宋体"/>
          <w:bCs/>
          <w:color w:val="000000"/>
          <w:kern w:val="0"/>
          <w:szCs w:val="32"/>
        </w:rPr>
        <w:t>袁朝平  区妇女联合会党组书记、主席、妇儿办主任</w:t>
      </w:r>
    </w:p>
    <w:p>
      <w:pPr>
        <w:widowControl/>
        <w:shd w:val="clear" w:color="auto" w:fill="FFFFFF"/>
        <w:ind w:firstLine="1903"/>
        <w:jc w:val="left"/>
        <w:rPr>
          <w:rFonts w:ascii="仿宋_GB2312" w:hAnsi="仿宋" w:cs="宋体"/>
          <w:bCs/>
          <w:color w:val="000000"/>
          <w:kern w:val="0"/>
          <w:szCs w:val="32"/>
        </w:rPr>
      </w:pPr>
      <w:r>
        <w:rPr>
          <w:rFonts w:hint="eastAsia" w:ascii="仿宋_GB2312" w:hAnsi="仿宋" w:cs="宋体"/>
          <w:bCs/>
          <w:color w:val="000000"/>
          <w:kern w:val="0"/>
          <w:szCs w:val="32"/>
        </w:rPr>
        <w:t>曹丽华  区融媒体中心（广播电视台）主任（台长）</w:t>
      </w:r>
    </w:p>
    <w:p>
      <w:pPr>
        <w:widowControl/>
        <w:shd w:val="clear" w:color="auto" w:fill="FFFFFF"/>
        <w:ind w:firstLine="1896" w:firstLineChars="600"/>
        <w:jc w:val="left"/>
        <w:rPr>
          <w:rFonts w:ascii="仿宋_GB2312" w:hAnsi="仿宋" w:cs="宋体"/>
          <w:bCs/>
          <w:color w:val="000000"/>
          <w:kern w:val="0"/>
          <w:szCs w:val="32"/>
        </w:rPr>
      </w:pPr>
      <w:r>
        <w:rPr>
          <w:rFonts w:hint="eastAsia" w:ascii="仿宋_GB2312" w:hAnsi="仿宋" w:cs="宋体"/>
          <w:bCs/>
          <w:color w:val="000000"/>
          <w:kern w:val="0"/>
          <w:szCs w:val="32"/>
        </w:rPr>
        <w:t>毕国胜  区政府办公室党组副书记、副主任</w:t>
      </w:r>
    </w:p>
    <w:p>
      <w:pPr>
        <w:widowControl/>
        <w:shd w:val="clear" w:color="auto" w:fill="FFFFFF"/>
        <w:ind w:firstLine="1903"/>
        <w:jc w:val="left"/>
        <w:rPr>
          <w:rFonts w:ascii="仿宋_GB2312" w:hAnsi="仿宋" w:cs="宋体"/>
          <w:bCs/>
          <w:color w:val="000000"/>
          <w:kern w:val="0"/>
          <w:szCs w:val="32"/>
        </w:rPr>
      </w:pPr>
      <w:r>
        <w:rPr>
          <w:rFonts w:hint="eastAsia" w:ascii="仿宋_GB2312" w:hAnsi="仿宋" w:cs="宋体"/>
          <w:bCs/>
          <w:color w:val="000000"/>
          <w:kern w:val="0"/>
          <w:szCs w:val="32"/>
        </w:rPr>
        <w:t>李  伟  区发展和改革局党组书记、局长</w:t>
      </w:r>
    </w:p>
    <w:p>
      <w:pPr>
        <w:widowControl/>
        <w:shd w:val="clear" w:color="auto" w:fill="FFFFFF"/>
        <w:ind w:firstLine="1896" w:firstLineChars="600"/>
        <w:jc w:val="left"/>
        <w:rPr>
          <w:rFonts w:ascii="仿宋_GB2312" w:hAnsi="仿宋" w:cs="宋体"/>
          <w:color w:val="000000"/>
          <w:kern w:val="0"/>
          <w:sz w:val="24"/>
          <w:szCs w:val="24"/>
        </w:rPr>
      </w:pPr>
      <w:r>
        <w:rPr>
          <w:rFonts w:hint="eastAsia" w:ascii="仿宋_GB2312" w:hAnsi="仿宋" w:cs="宋体"/>
          <w:bCs/>
          <w:color w:val="000000"/>
          <w:kern w:val="0"/>
          <w:szCs w:val="32"/>
        </w:rPr>
        <w:t>游秋亭  区教育和体育局党组书记、局长</w:t>
      </w:r>
    </w:p>
    <w:p>
      <w:pPr>
        <w:widowControl/>
        <w:shd w:val="clear" w:color="auto" w:fill="FFFFFF"/>
        <w:ind w:left="3166" w:leftChars="600" w:hanging="1270" w:hangingChars="402"/>
        <w:jc w:val="left"/>
        <w:rPr>
          <w:rFonts w:ascii="仿宋_GB2312" w:hAnsi="仿宋" w:cs="宋体"/>
          <w:bCs/>
          <w:color w:val="000000"/>
          <w:kern w:val="0"/>
          <w:szCs w:val="32"/>
        </w:rPr>
      </w:pPr>
      <w:r>
        <w:rPr>
          <w:rFonts w:hint="eastAsia" w:ascii="仿宋_GB2312" w:hAnsi="仿宋" w:cs="宋体"/>
          <w:bCs/>
          <w:color w:val="000000"/>
          <w:kern w:val="0"/>
          <w:szCs w:val="32"/>
        </w:rPr>
        <w:t>刘景峰  区教育和体育局党组副书记、区</w:t>
      </w:r>
      <w:r>
        <w:rPr>
          <w:rFonts w:hint="eastAsia" w:ascii="仿宋_GB2312" w:hAnsi="Calibri" w:cs="Times New Roman"/>
          <w:color w:val="000000"/>
          <w:szCs w:val="32"/>
        </w:rPr>
        <w:t>体育发展服务中心主任</w:t>
      </w:r>
    </w:p>
    <w:p>
      <w:pPr>
        <w:widowControl/>
        <w:shd w:val="clear" w:color="auto" w:fill="FFFFFF"/>
        <w:ind w:firstLine="1903"/>
        <w:jc w:val="left"/>
        <w:rPr>
          <w:rFonts w:ascii="仿宋_GB2312" w:hAnsi="仿宋" w:cs="宋体"/>
          <w:color w:val="000000"/>
          <w:kern w:val="0"/>
          <w:sz w:val="24"/>
          <w:szCs w:val="24"/>
        </w:rPr>
      </w:pPr>
      <w:r>
        <w:rPr>
          <w:rFonts w:hint="eastAsia" w:ascii="仿宋_GB2312" w:hAnsi="仿宋" w:cs="宋体"/>
          <w:bCs/>
          <w:color w:val="000000"/>
          <w:kern w:val="0"/>
          <w:szCs w:val="32"/>
        </w:rPr>
        <w:t>王志强  区财政局党组副书记、副局长</w:t>
      </w:r>
    </w:p>
    <w:p>
      <w:pPr>
        <w:widowControl/>
        <w:shd w:val="clear" w:color="auto" w:fill="FFFFFF"/>
        <w:ind w:firstLine="1903"/>
        <w:jc w:val="left"/>
        <w:rPr>
          <w:rFonts w:ascii="仿宋_GB2312" w:hAnsi="仿宋" w:cs="宋体"/>
          <w:color w:val="000000"/>
          <w:kern w:val="0"/>
          <w:sz w:val="24"/>
          <w:szCs w:val="24"/>
        </w:rPr>
      </w:pPr>
      <w:r>
        <w:rPr>
          <w:rFonts w:hint="eastAsia" w:ascii="仿宋_GB2312" w:hAnsi="仿宋" w:cs="宋体"/>
          <w:bCs/>
          <w:color w:val="000000"/>
          <w:kern w:val="0"/>
          <w:szCs w:val="32"/>
        </w:rPr>
        <w:t>王奉昌  区人力资源和社会保障局党组书记、局长</w:t>
      </w:r>
    </w:p>
    <w:p>
      <w:pPr>
        <w:widowControl/>
        <w:shd w:val="clear" w:color="auto" w:fill="FFFFFF"/>
        <w:ind w:firstLine="1899" w:firstLineChars="601"/>
        <w:jc w:val="left"/>
        <w:rPr>
          <w:rFonts w:ascii="仿宋_GB2312" w:hAnsi="仿宋" w:cs="宋体"/>
          <w:bCs/>
          <w:color w:val="000000"/>
          <w:kern w:val="0"/>
          <w:szCs w:val="32"/>
        </w:rPr>
      </w:pPr>
      <w:r>
        <w:rPr>
          <w:rFonts w:hint="eastAsia" w:ascii="仿宋_GB2312" w:hAnsi="仿宋" w:cs="宋体"/>
          <w:bCs/>
          <w:color w:val="000000"/>
          <w:kern w:val="0"/>
          <w:szCs w:val="32"/>
        </w:rPr>
        <w:t>晁岳春  区住房和城乡建设局党组书记、局长</w:t>
      </w:r>
    </w:p>
    <w:p>
      <w:pPr>
        <w:widowControl/>
        <w:shd w:val="clear" w:color="auto" w:fill="FFFFFF"/>
        <w:ind w:firstLine="1903"/>
        <w:jc w:val="left"/>
        <w:rPr>
          <w:rFonts w:ascii="仿宋_GB2312" w:hAnsi="仿宋" w:cs="宋体"/>
          <w:color w:val="000000"/>
          <w:kern w:val="0"/>
          <w:sz w:val="24"/>
          <w:szCs w:val="24"/>
        </w:rPr>
      </w:pPr>
      <w:r>
        <w:rPr>
          <w:rFonts w:hint="eastAsia" w:ascii="仿宋_GB2312" w:hAnsi="仿宋" w:cs="宋体"/>
          <w:bCs/>
          <w:color w:val="000000"/>
          <w:kern w:val="0"/>
          <w:szCs w:val="32"/>
        </w:rPr>
        <w:t>张  建  区商务局党组书记、局长</w:t>
      </w:r>
    </w:p>
    <w:p>
      <w:pPr>
        <w:widowControl/>
        <w:shd w:val="clear" w:color="auto" w:fill="FFFFFF"/>
        <w:ind w:firstLine="1903"/>
        <w:jc w:val="left"/>
        <w:rPr>
          <w:rFonts w:ascii="仿宋_GB2312" w:hAnsi="仿宋" w:cs="宋体"/>
          <w:color w:val="000000"/>
          <w:kern w:val="0"/>
          <w:sz w:val="24"/>
          <w:szCs w:val="24"/>
        </w:rPr>
      </w:pPr>
      <w:r>
        <w:rPr>
          <w:rFonts w:hint="eastAsia" w:ascii="仿宋_GB2312" w:hAnsi="仿宋" w:cs="宋体"/>
          <w:bCs/>
          <w:color w:val="000000"/>
          <w:kern w:val="0"/>
          <w:szCs w:val="32"/>
        </w:rPr>
        <w:t>滑喜良  区卫生健康局局长</w:t>
      </w:r>
    </w:p>
    <w:p>
      <w:pPr>
        <w:widowControl/>
        <w:shd w:val="clear" w:color="auto" w:fill="FFFFFF"/>
        <w:ind w:left="3166" w:leftChars="600" w:hanging="1270" w:hangingChars="402"/>
        <w:jc w:val="left"/>
        <w:rPr>
          <w:rFonts w:ascii="仿宋_GB2312" w:hAnsi="仿宋" w:cs="宋体"/>
          <w:color w:val="000000"/>
          <w:kern w:val="0"/>
          <w:sz w:val="24"/>
          <w:szCs w:val="24"/>
        </w:rPr>
      </w:pPr>
      <w:r>
        <w:rPr>
          <w:rFonts w:hint="eastAsia" w:ascii="仿宋_GB2312" w:hAnsi="仿宋" w:cs="宋体"/>
          <w:bCs/>
          <w:color w:val="000000"/>
          <w:kern w:val="0"/>
          <w:szCs w:val="32"/>
        </w:rPr>
        <w:t>王燕平  区卫生健康局党组成员、区疾病预防控制中心主任</w:t>
      </w:r>
    </w:p>
    <w:p>
      <w:pPr>
        <w:widowControl/>
        <w:shd w:val="clear" w:color="auto" w:fill="FFFFFF"/>
        <w:ind w:left="3166" w:leftChars="600" w:hanging="1270" w:hangingChars="402"/>
        <w:jc w:val="left"/>
        <w:rPr>
          <w:rFonts w:ascii="仿宋_GB2312" w:hAnsi="仿宋" w:cs="宋体"/>
          <w:bCs/>
          <w:color w:val="000000"/>
          <w:kern w:val="0"/>
          <w:szCs w:val="32"/>
        </w:rPr>
      </w:pPr>
      <w:r>
        <w:rPr>
          <w:rFonts w:hint="eastAsia" w:ascii="仿宋_GB2312" w:hAnsi="仿宋" w:cs="宋体"/>
          <w:bCs/>
          <w:color w:val="000000"/>
          <w:kern w:val="0"/>
          <w:szCs w:val="32"/>
        </w:rPr>
        <w:t>樊  琥  区卫生健康局党组成员、区卫生计生综合监督执法局局长</w:t>
      </w:r>
    </w:p>
    <w:p>
      <w:pPr>
        <w:widowControl/>
        <w:shd w:val="clear" w:color="auto" w:fill="FFFFFF"/>
        <w:ind w:firstLine="1903"/>
        <w:jc w:val="left"/>
        <w:rPr>
          <w:rFonts w:ascii="仿宋_GB2312" w:hAnsi="仿宋" w:cs="宋体"/>
          <w:bCs/>
          <w:color w:val="000000"/>
          <w:kern w:val="0"/>
          <w:szCs w:val="32"/>
        </w:rPr>
      </w:pPr>
      <w:r>
        <w:rPr>
          <w:rFonts w:hint="eastAsia" w:ascii="仿宋_GB2312" w:hAnsi="仿宋" w:cs="宋体"/>
          <w:bCs/>
          <w:color w:val="000000"/>
          <w:kern w:val="0"/>
          <w:szCs w:val="32"/>
        </w:rPr>
        <w:t>王建华  区综合行政执法局党组书记、局长</w:t>
      </w:r>
    </w:p>
    <w:p>
      <w:pPr>
        <w:widowControl/>
        <w:shd w:val="clear" w:color="auto" w:fill="FFFFFF"/>
        <w:ind w:left="3166" w:leftChars="600" w:hanging="1270" w:hangingChars="402"/>
        <w:jc w:val="left"/>
        <w:rPr>
          <w:rFonts w:ascii="仿宋_GB2312" w:hAnsi="仿宋" w:cs="宋体"/>
          <w:color w:val="000000"/>
          <w:kern w:val="0"/>
          <w:sz w:val="24"/>
          <w:szCs w:val="24"/>
        </w:rPr>
      </w:pPr>
      <w:r>
        <w:rPr>
          <w:rFonts w:hint="eastAsia" w:ascii="仿宋_GB2312" w:hAnsi="仿宋" w:cs="宋体"/>
          <w:bCs/>
          <w:color w:val="000000"/>
          <w:kern w:val="0"/>
          <w:szCs w:val="32"/>
        </w:rPr>
        <w:t>张广奎  区综合行政执法局党组成员、区园林绿化服务中心主任</w:t>
      </w:r>
    </w:p>
    <w:p>
      <w:pPr>
        <w:widowControl/>
        <w:shd w:val="clear" w:color="auto" w:fill="FFFFFF"/>
        <w:ind w:firstLine="1903"/>
        <w:jc w:val="left"/>
        <w:rPr>
          <w:rFonts w:ascii="仿宋_GB2312" w:hAnsi="仿宋" w:cs="宋体"/>
          <w:color w:val="000000"/>
          <w:kern w:val="0"/>
          <w:sz w:val="24"/>
          <w:szCs w:val="24"/>
        </w:rPr>
      </w:pPr>
      <w:r>
        <w:rPr>
          <w:rFonts w:hint="eastAsia" w:ascii="仿宋_GB2312" w:hAnsi="仿宋" w:cs="宋体"/>
          <w:bCs/>
          <w:color w:val="000000"/>
          <w:kern w:val="0"/>
          <w:szCs w:val="32"/>
        </w:rPr>
        <w:t>赵宪锁  区市场监督管理局党组书记、局长</w:t>
      </w:r>
    </w:p>
    <w:p>
      <w:pPr>
        <w:widowControl/>
        <w:shd w:val="clear" w:color="auto" w:fill="FFFFFF"/>
        <w:ind w:firstLine="1899" w:firstLineChars="601"/>
        <w:jc w:val="left"/>
        <w:rPr>
          <w:rFonts w:ascii="仿宋_GB2312" w:hAnsi="仿宋" w:cs="宋体"/>
          <w:bCs/>
          <w:color w:val="000000"/>
          <w:kern w:val="0"/>
          <w:szCs w:val="32"/>
        </w:rPr>
      </w:pPr>
      <w:r>
        <w:rPr>
          <w:rFonts w:hint="eastAsia" w:ascii="仿宋_GB2312" w:hAnsi="仿宋" w:cs="宋体"/>
          <w:bCs/>
          <w:color w:val="000000"/>
          <w:kern w:val="0"/>
          <w:szCs w:val="32"/>
        </w:rPr>
        <w:t>车现鹏  区医疗保障局党组书记、局长</w:t>
      </w:r>
    </w:p>
    <w:p>
      <w:pPr>
        <w:widowControl/>
        <w:shd w:val="clear" w:color="auto" w:fill="FFFFFF"/>
        <w:ind w:firstLine="1903"/>
        <w:jc w:val="left"/>
        <w:rPr>
          <w:rFonts w:ascii="仿宋_GB2312" w:hAnsi="Times New Roman" w:cs="Times New Roman"/>
          <w:bCs/>
          <w:color w:val="000000"/>
          <w:kern w:val="0"/>
          <w:szCs w:val="32"/>
        </w:rPr>
      </w:pPr>
      <w:r>
        <w:rPr>
          <w:rFonts w:hint="eastAsia" w:ascii="仿宋_GB2312" w:hAnsi="仿宋" w:cs="宋体"/>
          <w:bCs/>
          <w:color w:val="000000"/>
          <w:kern w:val="0"/>
          <w:szCs w:val="32"/>
        </w:rPr>
        <w:t>许雪峰  市公安局定陶分局党委副书记、政委</w:t>
      </w:r>
    </w:p>
    <w:p>
      <w:pPr>
        <w:widowControl/>
        <w:shd w:val="clear" w:color="auto" w:fill="FFFFFF"/>
        <w:ind w:firstLine="634"/>
        <w:jc w:val="left"/>
        <w:rPr>
          <w:rFonts w:ascii="仿宋_GB2312" w:hAnsi="仿宋" w:cs="Times New Roman"/>
          <w:bCs/>
          <w:color w:val="000000"/>
          <w:kern w:val="0"/>
          <w:szCs w:val="32"/>
        </w:rPr>
      </w:pPr>
      <w:r>
        <w:rPr>
          <w:rFonts w:hint="eastAsia" w:ascii="仿宋_GB2312" w:hAnsi="仿宋" w:cs="Times New Roman"/>
          <w:bCs/>
          <w:color w:val="000000"/>
          <w:kern w:val="0"/>
          <w:szCs w:val="32"/>
        </w:rPr>
        <w:t>领导小组下设办公室，办公室设在区卫生健康局，滑喜良兼任办公室主任。</w:t>
      </w:r>
    </w:p>
    <w:p>
      <w:pPr>
        <w:widowControl/>
        <w:shd w:val="clear" w:color="auto" w:fill="FFFFFF"/>
        <w:ind w:firstLine="634"/>
        <w:jc w:val="left"/>
        <w:rPr>
          <w:rFonts w:ascii="Times New Roman" w:hAnsi="Times New Roman" w:eastAsia="华文仿宋" w:cs="Times New Roman"/>
          <w:b/>
          <w:bCs/>
          <w:color w:val="000000" w:themeColor="text1"/>
          <w:kern w:val="0"/>
          <w:szCs w:val="32"/>
        </w:rPr>
      </w:pPr>
      <w:r>
        <w:rPr>
          <w:rFonts w:ascii="仿宋_GB2312" w:hAnsi="仿宋" w:cs="Times New Roman"/>
          <w:bCs/>
          <w:color w:val="000000"/>
          <w:kern w:val="0"/>
          <w:szCs w:val="32"/>
        </w:rPr>
        <w:t>领导小组成员因工作变动等需要调整的，由其所在单位的继任者自然替补。</w:t>
      </w:r>
    </w:p>
    <w:p>
      <w:pPr>
        <w:rPr>
          <w:rFonts w:ascii="Times New Roman" w:hAnsi="Times New Roman" w:cs="Times New Roman"/>
          <w:sz w:val="28"/>
          <w:szCs w:val="28"/>
        </w:rPr>
      </w:pPr>
      <w:r>
        <w:rPr>
          <w:rFonts w:ascii="Times New Roman" w:hAnsi="Times New Roman" w:eastAsia="黑体" w:cs="Times New Roman"/>
          <w:sz w:val="28"/>
          <w:szCs w:val="28"/>
        </w:rPr>
        <w:t>政府信息公开选项：主动公开</w:t>
      </w:r>
    </w:p>
    <w:p>
      <w:pPr>
        <w:ind w:firstLine="276" w:firstLineChars="100"/>
        <w:rPr>
          <w:rFonts w:ascii="Times New Roman" w:hAnsi="Times New Roman" w:cs="Times New Roman"/>
          <w:sz w:val="28"/>
          <w:szCs w:val="28"/>
        </w:rPr>
      </w:pPr>
      <w:r>
        <w:rPr>
          <w:rFonts w:ascii="Times New Roman" w:hAnsi="Times New Roman" w:cs="Times New Roman"/>
          <w:sz w:val="28"/>
          <w:szCs w:val="28"/>
        </w:rPr>
        <w:pict>
          <v:line id="直接连接符 2" o:spid="_x0000_s1027" o:spt="20" style="position:absolute;left:0pt;margin-left:0pt;margin-top:0pt;height:0pt;width:442.4pt;z-index:251659264;mso-width-relative:page;mso-height-relative:page;" coordsize="21600,21600" o:gfxdata="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Db2+zSAAAAAgEAAA8AAAAAAAAA&#10;AQAgAAAAIgAAAGRycy9kb3ducmV2LnhtbFBLAQIUABQAAAAIAIdO4kDbdYog3gEAAKUDAAAOAAAA&#10;AAAAAAEAIAAAACEBAABkcnMvZTJvRG9jLnhtbFBLBQYAAAAABgAGAFkBAABxBQAAAAA=&#10;">
            <v:path arrowok="t"/>
            <v:fill focussize="0,0"/>
            <v:stroke weight="1pt"/>
            <v:imagedata o:title=""/>
            <o:lock v:ext="edit"/>
          </v:line>
        </w:pict>
      </w:r>
      <w:r>
        <w:rPr>
          <w:rFonts w:ascii="Times New Roman" w:hAnsi="Times New Roman" w:cs="Times New Roman"/>
          <w:sz w:val="28"/>
          <w:szCs w:val="28"/>
        </w:rPr>
        <w:t>抄送：区委各部门，区人大常委会</w:t>
      </w:r>
      <w:r>
        <w:rPr>
          <w:rFonts w:hint="eastAsia" w:ascii="Times New Roman" w:hAnsi="Times New Roman" w:cs="Times New Roman"/>
          <w:sz w:val="28"/>
          <w:szCs w:val="28"/>
        </w:rPr>
        <w:t>办公室</w:t>
      </w:r>
      <w:r>
        <w:rPr>
          <w:rFonts w:ascii="Times New Roman" w:hAnsi="Times New Roman" w:cs="Times New Roman"/>
          <w:sz w:val="28"/>
          <w:szCs w:val="28"/>
        </w:rPr>
        <w:t>，区政协</w:t>
      </w:r>
      <w:r>
        <w:rPr>
          <w:rFonts w:hint="eastAsia" w:ascii="Times New Roman" w:hAnsi="Times New Roman" w:cs="Times New Roman"/>
          <w:sz w:val="28"/>
          <w:szCs w:val="28"/>
        </w:rPr>
        <w:t>办公室</w:t>
      </w:r>
      <w:r>
        <w:rPr>
          <w:rFonts w:ascii="Times New Roman" w:hAnsi="Times New Roman" w:cs="Times New Roman"/>
          <w:sz w:val="28"/>
          <w:szCs w:val="28"/>
        </w:rPr>
        <w:t>，区法院，</w:t>
      </w:r>
    </w:p>
    <w:p>
      <w:pPr>
        <w:ind w:firstLine="1099" w:firstLineChars="398"/>
        <w:rPr>
          <w:rFonts w:ascii="Times New Roman" w:hAnsi="Times New Roman" w:cs="Times New Roman"/>
          <w:sz w:val="28"/>
          <w:szCs w:val="28"/>
        </w:rPr>
      </w:pPr>
      <w:r>
        <w:rPr>
          <w:rFonts w:ascii="Times New Roman" w:hAnsi="Times New Roman" w:cs="Times New Roman"/>
          <w:sz w:val="28"/>
          <w:szCs w:val="28"/>
        </w:rPr>
        <w:t>区检察院，区人武部。</w:t>
      </w:r>
    </w:p>
    <w:p>
      <w:pPr>
        <w:ind w:firstLine="276" w:firstLineChars="100"/>
        <w:rPr>
          <w:rFonts w:ascii="Times New Roman" w:hAnsi="Times New Roman" w:eastAsia="华文仿宋" w:cs="Times New Roman"/>
          <w:b/>
          <w:bCs/>
          <w:color w:val="000000" w:themeColor="text1"/>
          <w:kern w:val="0"/>
          <w:szCs w:val="32"/>
        </w:rPr>
      </w:pPr>
      <w:r>
        <w:rPr>
          <w:rFonts w:ascii="Times New Roman" w:hAnsi="Times New Roman" w:cs="Times New Roman"/>
          <w:sz w:val="28"/>
          <w:szCs w:val="28"/>
        </w:rPr>
        <w:pict>
          <v:line id="直接连接符 3" o:spid="_x0000_s1028" o:spt="20" style="position:absolute;left:0pt;margin-left:0pt;margin-top:30.75pt;height:0pt;width:442.4pt;z-index:251661312;mso-width-relative:page;mso-height-relative:page;" coordsize="21600,21600" o:gfxdata="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Nte301QAAAAYBAAAPAAAA&#10;AAAAAAEAIAAAACIAAABkcnMvZG93bnJldi54bWxQSwECFAAUAAAACACHTuJAllhBZt8BAAClAwAA&#10;DgAAAAAAAAABACAAAAAkAQAAZHJzL2Uyb0RvYy54bWxQSwUGAAAAAAYABgBZAQAAdQUAAAAA&#10;">
            <v:path arrowok="t"/>
            <v:fill focussize="0,0"/>
            <v:stroke weight="1pt"/>
            <v:imagedata o:title=""/>
            <o:lock v:ext="edit"/>
          </v:line>
        </w:pict>
      </w:r>
      <w:r>
        <w:rPr>
          <w:rFonts w:ascii="Times New Roman" w:hAnsi="Times New Roman" w:cs="Times New Roman"/>
          <w:sz w:val="28"/>
          <w:szCs w:val="28"/>
        </w:rPr>
        <w:pict>
          <v:line id="直接连接符 5" o:spid="_x0000_s1026" o:spt="20" style="position:absolute;left:0pt;margin-left:0pt;margin-top:0pt;height:0pt;width:442.4pt;z-index:251660288;mso-width-relative:page;mso-height-relative:page;" coordsize="21600,21600" o:gfxdata="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1Kl7sdEAAAACAQAADwAAAAAAAAAB&#10;ACAAAAAiAAAAZHJzL2Rvd25yZXYueG1sUEsBAhQAFAAAAAgAh07iQB9eTaHeAQAApAMAAA4AAAAA&#10;AAAAAQAgAAAAIAEAAGRycy9lMm9Eb2MueG1sUEsFBgAAAAAGAAYAWQEAAHAFAAAAAA==&#10;">
            <v:path arrowok="t"/>
            <v:fill focussize="0,0"/>
            <v:stroke/>
            <v:imagedata o:title=""/>
            <o:lock v:ext="edit"/>
          </v:line>
        </w:pict>
      </w:r>
      <w:r>
        <w:rPr>
          <w:rFonts w:ascii="Times New Roman" w:hAnsi="Times New Roman" w:cs="Times New Roman"/>
          <w:sz w:val="28"/>
          <w:szCs w:val="28"/>
        </w:rPr>
        <w:t>菏泽市定陶区人民政府办公室　　　　　　　　201</w:t>
      </w:r>
      <w:r>
        <w:rPr>
          <w:rFonts w:hint="eastAsia" w:ascii="Times New Roman" w:hAnsi="Times New Roman" w:cs="Times New Roman"/>
          <w:sz w:val="28"/>
          <w:szCs w:val="28"/>
        </w:rPr>
        <w:t>9</w:t>
      </w:r>
      <w:r>
        <w:rPr>
          <w:rFonts w:ascii="Times New Roman" w:hAnsi="Times New Roman" w:cs="Times New Roman"/>
          <w:sz w:val="28"/>
          <w:szCs w:val="28"/>
        </w:rPr>
        <w:t>年</w:t>
      </w:r>
      <w:r>
        <w:rPr>
          <w:rFonts w:hint="eastAsia" w:ascii="Times New Roman" w:hAnsi="Times New Roman" w:cs="Times New Roman"/>
          <w:sz w:val="28"/>
          <w:szCs w:val="28"/>
        </w:rPr>
        <w:t>9</w:t>
      </w:r>
      <w:r>
        <w:rPr>
          <w:rFonts w:ascii="Times New Roman" w:hAnsi="Times New Roman" w:cs="Times New Roman"/>
          <w:sz w:val="28"/>
          <w:szCs w:val="28"/>
        </w:rPr>
        <w:t>月</w:t>
      </w:r>
      <w:r>
        <w:rPr>
          <w:rFonts w:hint="eastAsia" w:ascii="Times New Roman" w:hAnsi="Times New Roman" w:cs="Times New Roman"/>
          <w:sz w:val="28"/>
          <w:szCs w:val="28"/>
        </w:rPr>
        <w:t>29</w:t>
      </w:r>
      <w:r>
        <w:rPr>
          <w:rFonts w:ascii="Times New Roman" w:hAnsi="Times New Roman" w:cs="Times New Roman"/>
          <w:sz w:val="28"/>
          <w:szCs w:val="28"/>
        </w:rPr>
        <w:t>日印发</w:t>
      </w:r>
    </w:p>
    <w:sectPr>
      <w:footerReference r:id="rId3" w:type="default"/>
      <w:footerReference r:id="rId4" w:type="even"/>
      <w:pgSz w:w="11907" w:h="16840" w:orient="landscape"/>
      <w:pgMar w:top="1701" w:right="1531" w:bottom="1588" w:left="1531" w:header="851" w:footer="992" w:gutter="0"/>
      <w:cols w:space="425" w:num="1"/>
      <w:docGrid w:type="linesAndChars" w:linePitch="61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鼎CS大宋">
    <w:panose1 w:val="0201060901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9687149"/>
      <w:docPartObj>
        <w:docPartGallery w:val="AutoText"/>
      </w:docPartObj>
    </w:sdtPr>
    <w:sdtEndPr>
      <w:rPr>
        <w:rFonts w:ascii="Times New Roman" w:hAnsi="Times New Roman" w:cs="Times New Roman"/>
        <w:sz w:val="28"/>
        <w:szCs w:val="28"/>
      </w:rPr>
    </w:sdtEndPr>
    <w:sdtContent>
      <w:p>
        <w:pPr>
          <w:pStyle w:val="3"/>
          <w:jc w:val="right"/>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23</w:t>
        </w:r>
        <w:r>
          <w:rPr>
            <w:rFonts w:ascii="Times New Roman" w:hAnsi="Times New Roman" w:cs="Times New Roman"/>
            <w:sz w:val="28"/>
            <w:szCs w:val="28"/>
          </w:rPr>
          <w:fldChar w:fldCharType="end"/>
        </w:r>
        <w:r>
          <w:rPr>
            <w:rFonts w:hint="eastAsia"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617251"/>
      <w:docPartObj>
        <w:docPartGallery w:val="AutoText"/>
      </w:docPartObj>
    </w:sdtPr>
    <w:sdtEndPr>
      <w:rPr>
        <w:rFonts w:ascii="Times New Roman" w:hAnsi="Times New Roman" w:cs="Times New Roman"/>
        <w:sz w:val="28"/>
        <w:szCs w:val="28"/>
      </w:rPr>
    </w:sdtEndPr>
    <w:sdtContent>
      <w:p>
        <w:pPr>
          <w:pStyle w:val="3"/>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24</w:t>
        </w:r>
        <w:r>
          <w:rPr>
            <w:rFonts w:ascii="Times New Roman" w:hAnsi="Times New Roman" w:cs="Times New Roman"/>
            <w:sz w:val="28"/>
            <w:szCs w:val="28"/>
          </w:rPr>
          <w:fldChar w:fldCharType="end"/>
        </w:r>
        <w:r>
          <w:rPr>
            <w:rFonts w:hint="eastAsia" w:ascii="Times New Roman" w:hAnsi="Times New Roman" w:cs="Times New Roman"/>
            <w:sz w:val="28"/>
            <w:szCs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A1749"/>
    <w:multiLevelType w:val="singleLevel"/>
    <w:tmpl w:val="A5CA1749"/>
    <w:lvl w:ilvl="0" w:tentative="0">
      <w:start w:val="2"/>
      <w:numFmt w:val="chineseCounting"/>
      <w:suff w:val="nothing"/>
      <w:lvlText w:val="（%1）"/>
      <w:lvlJc w:val="left"/>
      <w:rPr>
        <w:rFonts w:hint="eastAsia"/>
      </w:rPr>
    </w:lvl>
  </w:abstractNum>
  <w:abstractNum w:abstractNumId="1">
    <w:nsid w:val="53301F5B"/>
    <w:multiLevelType w:val="multilevel"/>
    <w:tmpl w:val="53301F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615"/>
  <w:noPunctuationKerning w:val="1"/>
  <w:characterSpacingControl w:val="compressPunctuation"/>
  <w:printTwoOnOne w:val="1"/>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B0004"/>
    <w:rsid w:val="001149A4"/>
    <w:rsid w:val="00131DD1"/>
    <w:rsid w:val="00135606"/>
    <w:rsid w:val="00253042"/>
    <w:rsid w:val="00257D64"/>
    <w:rsid w:val="00353EE6"/>
    <w:rsid w:val="0037177F"/>
    <w:rsid w:val="003A3ED0"/>
    <w:rsid w:val="0044380C"/>
    <w:rsid w:val="0044604A"/>
    <w:rsid w:val="00470A24"/>
    <w:rsid w:val="005419F8"/>
    <w:rsid w:val="00594BAC"/>
    <w:rsid w:val="005A73B1"/>
    <w:rsid w:val="005D02D1"/>
    <w:rsid w:val="005E56B7"/>
    <w:rsid w:val="005E5851"/>
    <w:rsid w:val="00637450"/>
    <w:rsid w:val="00675786"/>
    <w:rsid w:val="00747080"/>
    <w:rsid w:val="007A28CB"/>
    <w:rsid w:val="008558AC"/>
    <w:rsid w:val="00893D81"/>
    <w:rsid w:val="008B0004"/>
    <w:rsid w:val="00920C4D"/>
    <w:rsid w:val="009A0129"/>
    <w:rsid w:val="00A25A25"/>
    <w:rsid w:val="00A40A52"/>
    <w:rsid w:val="00A641B5"/>
    <w:rsid w:val="00A77D69"/>
    <w:rsid w:val="00A805B5"/>
    <w:rsid w:val="00AA61A9"/>
    <w:rsid w:val="00AE5E25"/>
    <w:rsid w:val="00B05853"/>
    <w:rsid w:val="00B645B8"/>
    <w:rsid w:val="00B65ABB"/>
    <w:rsid w:val="00C40997"/>
    <w:rsid w:val="00C9127C"/>
    <w:rsid w:val="00CD56A0"/>
    <w:rsid w:val="00CF7200"/>
    <w:rsid w:val="00DC7EFA"/>
    <w:rsid w:val="00DF19FB"/>
    <w:rsid w:val="00DF4589"/>
    <w:rsid w:val="00E02184"/>
    <w:rsid w:val="00E70BB2"/>
    <w:rsid w:val="00F215EB"/>
    <w:rsid w:val="00F82B40"/>
    <w:rsid w:val="00F836CA"/>
    <w:rsid w:val="00F83CA6"/>
    <w:rsid w:val="00FA1135"/>
    <w:rsid w:val="00FA7988"/>
    <w:rsid w:val="020E2A2D"/>
    <w:rsid w:val="08385B1A"/>
    <w:rsid w:val="0CE942E6"/>
    <w:rsid w:val="0E566D0B"/>
    <w:rsid w:val="12106C7B"/>
    <w:rsid w:val="121D6694"/>
    <w:rsid w:val="13051AAD"/>
    <w:rsid w:val="16983815"/>
    <w:rsid w:val="1A9B40E2"/>
    <w:rsid w:val="1E96311A"/>
    <w:rsid w:val="1EF935FD"/>
    <w:rsid w:val="21FF0FEB"/>
    <w:rsid w:val="29067281"/>
    <w:rsid w:val="2C0006B4"/>
    <w:rsid w:val="38F80678"/>
    <w:rsid w:val="3BC954B4"/>
    <w:rsid w:val="3E106423"/>
    <w:rsid w:val="58D633C7"/>
    <w:rsid w:val="59F920A9"/>
    <w:rsid w:val="6DEC1804"/>
    <w:rsid w:val="75D27E1C"/>
    <w:rsid w:val="78525181"/>
    <w:rsid w:val="7B394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rPr>
  </w:style>
  <w:style w:type="paragraph" w:styleId="4">
    <w:name w:val="header"/>
    <w:basedOn w:val="1"/>
    <w:autoRedefine/>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List Paragraph"/>
    <w:basedOn w:val="1"/>
    <w:autoRedefine/>
    <w:qFormat/>
    <w:uiPriority w:val="34"/>
    <w:pPr>
      <w:ind w:firstLine="420" w:firstLineChars="200"/>
    </w:pPr>
  </w:style>
  <w:style w:type="character" w:customStyle="1" w:styleId="9">
    <w:name w:val="页脚 Char"/>
    <w:basedOn w:val="7"/>
    <w:link w:val="3"/>
    <w:qFormat/>
    <w:uiPriority w:val="99"/>
    <w:rPr>
      <w:rFonts w:eastAsia="仿宋_GB2312" w:asciiTheme="minorHAnsi" w:hAnsiTheme="minorHAnsi" w:cstheme="minorBidi"/>
      <w:kern w:val="2"/>
      <w:sz w:val="18"/>
      <w:szCs w:val="22"/>
    </w:rPr>
  </w:style>
  <w:style w:type="character" w:customStyle="1" w:styleId="10">
    <w:name w:val="批注框文本 Char"/>
    <w:basedOn w:val="7"/>
    <w:link w:val="2"/>
    <w:semiHidden/>
    <w:uiPriority w:val="99"/>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5D228B-78EE-4E81-93F5-BC9BE9BDD25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2371</Words>
  <Characters>13521</Characters>
  <Lines>112</Lines>
  <Paragraphs>31</Paragraphs>
  <TotalTime>7</TotalTime>
  <ScaleCrop>false</ScaleCrop>
  <LinksUpToDate>false</LinksUpToDate>
  <CharactersWithSpaces>15861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2019-09-05T07:06:00Z</dcterms:created>
  <dc:creator>Windows 用户</dc:creator>
  <cp:lastModifiedBy>遇见花开</cp:lastModifiedBy>
  <cp:lastPrinted>2019-09-29T09:40:00Z</cp:lastPrinted>
  <dcterms:modified xsi:type="dcterms:W3CDTF">2024-03-07T03:31:21Z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476CA621EE184E5BA784695805F36F33_13</vt:lpwstr>
  </property>
</Properties>
</file>