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CB926">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cs="宋体"/>
          <w:b/>
          <w:bCs/>
          <w:color w:val="000000"/>
          <w:kern w:val="0"/>
          <w:sz w:val="36"/>
          <w:szCs w:val="36"/>
          <w:lang w:eastAsia="zh-CN"/>
        </w:rPr>
      </w:pPr>
      <w:bookmarkStart w:id="0" w:name="_GoBack"/>
      <w:r>
        <w:rPr>
          <w:rFonts w:hint="eastAsia" w:ascii="宋体" w:hAnsi="宋体" w:cs="宋体"/>
          <w:b/>
          <w:bCs/>
          <w:color w:val="000000"/>
          <w:kern w:val="0"/>
          <w:sz w:val="36"/>
          <w:szCs w:val="36"/>
          <w:lang w:eastAsia="zh-CN"/>
        </w:rPr>
        <w:t>仿山段铁路沿线轻硬漂浮物加固工程</w:t>
      </w:r>
    </w:p>
    <w:bookmarkEnd w:id="0"/>
    <w:p w14:paraId="6CD4CDB1">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招标公告</w:t>
      </w:r>
    </w:p>
    <w:p w14:paraId="2B585F62">
      <w:pPr>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项目编号：</w:t>
      </w:r>
      <w:r>
        <w:rPr>
          <w:rFonts w:hint="eastAsia" w:ascii="宋体" w:hAnsi="宋体" w:cs="宋体"/>
          <w:b/>
          <w:bCs/>
          <w:color w:val="000000"/>
          <w:kern w:val="0"/>
          <w:sz w:val="28"/>
          <w:szCs w:val="28"/>
          <w:lang w:val="en-US" w:eastAsia="zh-CN"/>
        </w:rPr>
        <w:t>TXXMGL20260309-002</w:t>
      </w:r>
    </w:p>
    <w:p w14:paraId="5429BF19">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仿宋_GB2312" w:hAnsi="仿宋" w:eastAsia="黑体" w:cs="宋体"/>
          <w:b/>
          <w:kern w:val="0"/>
          <w:sz w:val="28"/>
          <w:szCs w:val="28"/>
          <w:highlight w:val="none"/>
          <w:lang w:val="zh-CN" w:eastAsia="zh-CN"/>
        </w:rPr>
      </w:pPr>
      <w:r>
        <w:rPr>
          <w:rFonts w:hint="eastAsia" w:ascii="黑体" w:hAnsi="黑体" w:eastAsia="黑体" w:cs="宋体"/>
          <w:kern w:val="0"/>
          <w:sz w:val="28"/>
          <w:szCs w:val="28"/>
          <w:highlight w:val="none"/>
        </w:rPr>
        <w:t>一</w:t>
      </w:r>
      <w:r>
        <w:rPr>
          <w:rFonts w:hint="eastAsia" w:ascii="仿宋_GB2312" w:hAnsi="仿宋" w:eastAsia="仿宋_GB2312" w:cs="宋体"/>
          <w:b/>
          <w:kern w:val="0"/>
          <w:sz w:val="28"/>
          <w:szCs w:val="28"/>
          <w:highlight w:val="none"/>
        </w:rPr>
        <w:t>、</w:t>
      </w:r>
      <w:r>
        <w:rPr>
          <w:rFonts w:hint="eastAsia" w:ascii="黑体" w:hAnsi="黑体" w:eastAsia="黑体" w:cs="宋体"/>
          <w:kern w:val="0"/>
          <w:sz w:val="28"/>
          <w:szCs w:val="28"/>
          <w:highlight w:val="none"/>
        </w:rPr>
        <w:t>项目概况与招标范围</w:t>
      </w:r>
      <w:r>
        <w:rPr>
          <w:rFonts w:hint="eastAsia" w:ascii="黑体" w:hAnsi="黑体" w:eastAsia="黑体" w:cs="宋体"/>
          <w:kern w:val="0"/>
          <w:sz w:val="28"/>
          <w:szCs w:val="28"/>
          <w:highlight w:val="none"/>
          <w:lang w:eastAsia="zh-CN"/>
        </w:rPr>
        <w:t>：</w:t>
      </w:r>
    </w:p>
    <w:p w14:paraId="045F134E">
      <w:pPr>
        <w:keepNext w:val="0"/>
        <w:keepLines w:val="0"/>
        <w:pageBreakBefore w:val="0"/>
        <w:widowControl/>
        <w:kinsoku/>
        <w:overflowPunct/>
        <w:topLinePunct w:val="0"/>
        <w:autoSpaceDE/>
        <w:autoSpaceDN/>
        <w:bidi w:val="0"/>
        <w:adjustRightInd w:val="0"/>
        <w:snapToGrid w:val="0"/>
        <w:spacing w:line="360" w:lineRule="auto"/>
        <w:ind w:firstLine="548" w:firstLineChars="196"/>
        <w:jc w:val="left"/>
        <w:textAlignment w:val="auto"/>
        <w:rPr>
          <w:rFonts w:ascii="仿宋_GB2312" w:hAnsi="仿宋" w:eastAsia="仿宋_GB2312" w:cs="宋体"/>
          <w:b/>
          <w:kern w:val="0"/>
          <w:sz w:val="28"/>
          <w:szCs w:val="28"/>
          <w:lang w:val="zh-CN"/>
        </w:rPr>
      </w:pPr>
      <w:r>
        <w:rPr>
          <w:rFonts w:hint="eastAsia" w:ascii="仿宋_GB2312" w:hAnsi="宋体" w:eastAsia="仿宋_GB2312" w:cs="宋体"/>
          <w:kern w:val="0"/>
          <w:sz w:val="28"/>
          <w:szCs w:val="28"/>
          <w:lang w:val="zh-CN"/>
        </w:rPr>
        <w:t>1、招标项目编号：TXXMGL20260309-002；</w:t>
      </w:r>
    </w:p>
    <w:p w14:paraId="66679E4E">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2、项目名称：</w:t>
      </w:r>
      <w:r>
        <w:rPr>
          <w:rFonts w:hint="eastAsia" w:ascii="仿宋_GB2312" w:hAnsi="宋体" w:eastAsia="仿宋_GB2312" w:cs="宋体"/>
          <w:kern w:val="0"/>
          <w:sz w:val="28"/>
          <w:szCs w:val="28"/>
          <w:lang w:val="zh-CN" w:eastAsia="zh-CN"/>
        </w:rPr>
        <w:t>仿山段铁路沿线轻硬漂浮物加固工程；</w:t>
      </w:r>
    </w:p>
    <w:p w14:paraId="04E0CE6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3、项目地点：</w:t>
      </w:r>
      <w:r>
        <w:rPr>
          <w:rFonts w:hint="eastAsia" w:ascii="仿宋_GB2312" w:hAnsi="宋体" w:eastAsia="仿宋_GB2312" w:cs="宋体"/>
          <w:kern w:val="0"/>
          <w:sz w:val="28"/>
          <w:szCs w:val="28"/>
          <w:lang w:val="en-US" w:eastAsia="zh-CN"/>
        </w:rPr>
        <w:t>仿山镇铁路沿线</w:t>
      </w:r>
      <w:r>
        <w:rPr>
          <w:rFonts w:hint="eastAsia" w:ascii="仿宋_GB2312" w:hAnsi="宋体" w:eastAsia="仿宋_GB2312" w:cs="宋体"/>
          <w:kern w:val="0"/>
          <w:sz w:val="28"/>
          <w:szCs w:val="28"/>
          <w:lang w:val="zh-CN"/>
        </w:rPr>
        <w:t>；</w:t>
      </w:r>
    </w:p>
    <w:p w14:paraId="09BF215F">
      <w:pPr>
        <w:keepNext w:val="0"/>
        <w:keepLines w:val="0"/>
        <w:pageBreakBefore w:val="0"/>
        <w:widowControl/>
        <w:kinsoku/>
        <w:overflowPunct/>
        <w:topLinePunct w:val="0"/>
        <w:autoSpaceDE/>
        <w:autoSpaceDN/>
        <w:bidi w:val="0"/>
        <w:adjustRightInd w:val="0"/>
        <w:snapToGrid w:val="0"/>
        <w:spacing w:line="360" w:lineRule="auto"/>
        <w:ind w:left="141" w:leftChars="67" w:firstLine="420" w:firstLineChars="150"/>
        <w:jc w:val="left"/>
        <w:textAlignment w:val="auto"/>
        <w:rPr>
          <w:rFonts w:ascii="仿宋_GB2312" w:hAnsi="宋体" w:eastAsia="仿宋_GB2312" w:cs="宋体"/>
          <w:kern w:val="0"/>
          <w:sz w:val="28"/>
          <w:szCs w:val="28"/>
          <w:highlight w:val="none"/>
          <w:lang w:val="zh-CN"/>
        </w:rPr>
      </w:pPr>
      <w:r>
        <w:rPr>
          <w:rFonts w:hint="eastAsia" w:ascii="仿宋_GB2312" w:hAnsi="宋体" w:eastAsia="仿宋_GB2312" w:cs="宋体"/>
          <w:kern w:val="0"/>
          <w:sz w:val="28"/>
          <w:szCs w:val="28"/>
          <w:highlight w:val="none"/>
          <w:lang w:val="zh-CN"/>
        </w:rPr>
        <w:t>4、项目规模：</w:t>
      </w:r>
      <w:r>
        <w:rPr>
          <w:rFonts w:hint="eastAsia" w:ascii="仿宋_GB2312" w:hAnsi="宋体" w:eastAsia="仿宋_GB2312" w:cs="宋体"/>
          <w:kern w:val="0"/>
          <w:sz w:val="28"/>
          <w:szCs w:val="28"/>
          <w:highlight w:val="none"/>
          <w:lang w:val="zh-CN" w:eastAsia="zh-CN"/>
        </w:rPr>
        <w:t>仿山段铁路沿线轻硬漂浮物加固，具体内</w:t>
      </w:r>
      <w:r>
        <w:rPr>
          <w:rFonts w:hint="eastAsia" w:ascii="仿宋_GB2312" w:hAnsi="宋体" w:eastAsia="仿宋_GB2312" w:cs="宋体"/>
          <w:kern w:val="0"/>
          <w:sz w:val="28"/>
          <w:szCs w:val="28"/>
          <w:highlight w:val="none"/>
          <w:lang w:val="en-US" w:eastAsia="zh-CN"/>
        </w:rPr>
        <w:t>容</w:t>
      </w:r>
      <w:r>
        <w:rPr>
          <w:rFonts w:hint="eastAsia" w:ascii="仿宋_GB2312" w:hAnsi="宋体" w:eastAsia="仿宋_GB2312" w:cs="宋体"/>
          <w:kern w:val="0"/>
          <w:sz w:val="28"/>
          <w:szCs w:val="28"/>
          <w:highlight w:val="none"/>
          <w:lang w:val="zh-CN" w:eastAsia="zh-CN"/>
        </w:rPr>
        <w:t>详见招标文件、</w:t>
      </w:r>
      <w:r>
        <w:rPr>
          <w:rFonts w:hint="eastAsia" w:ascii="仿宋_GB2312" w:hAnsi="宋体" w:eastAsia="仿宋_GB2312" w:cs="宋体"/>
          <w:kern w:val="0"/>
          <w:sz w:val="28"/>
          <w:szCs w:val="28"/>
          <w:highlight w:val="none"/>
          <w:lang w:val="en-US" w:eastAsia="zh-CN"/>
        </w:rPr>
        <w:t>鸟瞰图</w:t>
      </w:r>
      <w:r>
        <w:rPr>
          <w:rFonts w:hint="eastAsia" w:ascii="仿宋_GB2312" w:hAnsi="宋体" w:eastAsia="仿宋_GB2312" w:cs="宋体"/>
          <w:kern w:val="0"/>
          <w:sz w:val="28"/>
          <w:szCs w:val="28"/>
          <w:highlight w:val="none"/>
          <w:lang w:val="zh-CN" w:eastAsia="zh-CN"/>
        </w:rPr>
        <w:t>、工程量清单及招标人提供</w:t>
      </w:r>
      <w:r>
        <w:rPr>
          <w:rFonts w:hint="eastAsia" w:ascii="仿宋_GB2312" w:hAnsi="宋体" w:eastAsia="仿宋_GB2312" w:cs="宋体"/>
          <w:kern w:val="0"/>
          <w:sz w:val="28"/>
          <w:szCs w:val="28"/>
          <w:highlight w:val="none"/>
          <w:lang w:val="en-US" w:eastAsia="zh-CN"/>
        </w:rPr>
        <w:t>的</w:t>
      </w:r>
      <w:r>
        <w:rPr>
          <w:rFonts w:hint="eastAsia" w:ascii="仿宋_GB2312" w:hAnsi="宋体" w:eastAsia="仿宋_GB2312" w:cs="宋体"/>
          <w:kern w:val="0"/>
          <w:sz w:val="28"/>
          <w:szCs w:val="28"/>
          <w:highlight w:val="none"/>
          <w:lang w:val="zh-CN" w:eastAsia="zh-CN"/>
        </w:rPr>
        <w:t>其</w:t>
      </w:r>
      <w:r>
        <w:rPr>
          <w:rFonts w:hint="eastAsia" w:ascii="仿宋_GB2312" w:hAnsi="宋体" w:eastAsia="仿宋_GB2312" w:cs="宋体"/>
          <w:kern w:val="0"/>
          <w:sz w:val="28"/>
          <w:szCs w:val="28"/>
          <w:highlight w:val="none"/>
          <w:lang w:val="en-US" w:eastAsia="zh-CN"/>
        </w:rPr>
        <w:t>它</w:t>
      </w:r>
      <w:r>
        <w:rPr>
          <w:rFonts w:hint="eastAsia" w:ascii="仿宋_GB2312" w:hAnsi="宋体" w:eastAsia="仿宋_GB2312" w:cs="宋体"/>
          <w:kern w:val="0"/>
          <w:sz w:val="28"/>
          <w:szCs w:val="28"/>
          <w:highlight w:val="none"/>
          <w:lang w:val="zh-CN" w:eastAsia="zh-CN"/>
        </w:rPr>
        <w:t>资料</w:t>
      </w:r>
      <w:r>
        <w:rPr>
          <w:rFonts w:hint="eastAsia" w:ascii="仿宋_GB2312" w:hAnsi="宋体" w:eastAsia="仿宋_GB2312" w:cs="宋体"/>
          <w:kern w:val="0"/>
          <w:sz w:val="28"/>
          <w:szCs w:val="28"/>
          <w:highlight w:val="none"/>
          <w:lang w:val="zh-CN"/>
        </w:rPr>
        <w:t>；</w:t>
      </w:r>
    </w:p>
    <w:p w14:paraId="3E5E44CA">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5、</w:t>
      </w:r>
      <w:r>
        <w:rPr>
          <w:rFonts w:hint="eastAsia" w:ascii="仿宋_GB2312" w:hAnsi="宋体" w:eastAsia="仿宋_GB2312" w:cs="宋体"/>
          <w:kern w:val="0"/>
          <w:sz w:val="28"/>
          <w:szCs w:val="28"/>
          <w:highlight w:val="none"/>
          <w:lang w:val="zh-CN"/>
        </w:rPr>
        <w:t>计划工期：</w:t>
      </w:r>
      <w:r>
        <w:rPr>
          <w:rFonts w:hint="eastAsia" w:ascii="仿宋_GB2312" w:hAnsi="宋体" w:eastAsia="仿宋_GB2312" w:cs="宋体"/>
          <w:kern w:val="0"/>
          <w:sz w:val="28"/>
          <w:szCs w:val="28"/>
          <w:highlight w:val="none"/>
          <w:lang w:val="en-US" w:eastAsia="zh-CN"/>
        </w:rPr>
        <w:t>60天</w:t>
      </w:r>
      <w:r>
        <w:rPr>
          <w:rFonts w:hint="eastAsia" w:ascii="仿宋_GB2312" w:hAnsi="宋体" w:eastAsia="仿宋_GB2312" w:cs="宋体"/>
          <w:kern w:val="0"/>
          <w:sz w:val="28"/>
          <w:szCs w:val="28"/>
          <w:highlight w:val="none"/>
          <w:lang w:val="zh-CN" w:eastAsia="zh-CN"/>
        </w:rPr>
        <w:t>；</w:t>
      </w:r>
    </w:p>
    <w:p w14:paraId="689A54EA">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 w:hAnsi="仿宋" w:eastAsia="仿宋" w:cs="宋体"/>
          <w:kern w:val="0"/>
          <w:sz w:val="28"/>
          <w:szCs w:val="28"/>
        </w:rPr>
      </w:pPr>
      <w:r>
        <w:rPr>
          <w:rFonts w:hint="eastAsia" w:ascii="仿宋_GB2312" w:hAnsi="宋体" w:eastAsia="仿宋_GB2312" w:cs="宋体"/>
          <w:kern w:val="0"/>
          <w:sz w:val="28"/>
          <w:szCs w:val="28"/>
          <w:lang w:val="zh-CN"/>
        </w:rPr>
        <w:t xml:space="preserve">   6、招标范围：招标人提供的关资料所包括的全部内容；</w:t>
      </w:r>
    </w:p>
    <w:p w14:paraId="22AC7AE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ascii="仿宋" w:hAnsi="仿宋" w:eastAsia="仿宋" w:cs="宋体"/>
          <w:kern w:val="0"/>
          <w:sz w:val="28"/>
          <w:szCs w:val="28"/>
        </w:rPr>
      </w:pPr>
      <w:r>
        <w:rPr>
          <w:rFonts w:hint="eastAsia" w:ascii="仿宋" w:hAnsi="仿宋" w:eastAsia="仿宋" w:cs="宋体"/>
          <w:kern w:val="0"/>
          <w:sz w:val="28"/>
          <w:szCs w:val="28"/>
        </w:rPr>
        <w:t xml:space="preserve">   7、资金来源：财政资金；</w:t>
      </w:r>
    </w:p>
    <w:p w14:paraId="1E348CC5">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 xml:space="preserve">   8、标段划分：本项目共划分</w:t>
      </w:r>
      <w:r>
        <w:rPr>
          <w:rFonts w:hint="eastAsia" w:ascii="仿宋" w:hAnsi="仿宋" w:eastAsia="仿宋" w:cs="宋体"/>
          <w:kern w:val="0"/>
          <w:sz w:val="28"/>
          <w:szCs w:val="28"/>
          <w:lang w:val="en-US" w:eastAsia="zh-CN"/>
        </w:rPr>
        <w:t>一</w:t>
      </w:r>
      <w:r>
        <w:rPr>
          <w:rFonts w:hint="eastAsia" w:ascii="仿宋" w:hAnsi="仿宋" w:eastAsia="仿宋" w:cs="宋体"/>
          <w:kern w:val="0"/>
          <w:sz w:val="28"/>
          <w:szCs w:val="28"/>
        </w:rPr>
        <w:t>个标段</w:t>
      </w:r>
      <w:r>
        <w:rPr>
          <w:rFonts w:hint="eastAsia" w:ascii="仿宋" w:hAnsi="仿宋" w:eastAsia="仿宋" w:cs="宋体"/>
          <w:kern w:val="0"/>
          <w:sz w:val="28"/>
          <w:szCs w:val="28"/>
          <w:lang w:eastAsia="zh-CN"/>
        </w:rPr>
        <w:t>。</w:t>
      </w:r>
    </w:p>
    <w:p w14:paraId="14E7A6FE">
      <w:pPr>
        <w:keepNext w:val="0"/>
        <w:keepLines w:val="0"/>
        <w:pageBreakBefore w:val="0"/>
        <w:widowControl/>
        <w:kinsoku/>
        <w:overflowPunct/>
        <w:topLinePunct w:val="0"/>
        <w:autoSpaceDE/>
        <w:autoSpaceDN/>
        <w:bidi w:val="0"/>
        <w:adjustRightInd w:val="0"/>
        <w:snapToGrid w:val="0"/>
        <w:spacing w:line="360" w:lineRule="auto"/>
        <w:ind w:left="141" w:firstLine="560" w:firstLineChars="200"/>
        <w:jc w:val="left"/>
        <w:textAlignment w:val="auto"/>
        <w:rPr>
          <w:rFonts w:hint="eastAsia" w:ascii="仿宋" w:hAnsi="仿宋" w:eastAsia="仿宋" w:cs="宋体"/>
          <w:kern w:val="0"/>
          <w:sz w:val="28"/>
          <w:szCs w:val="28"/>
          <w:lang w:val="en-US" w:eastAsia="zh-CN"/>
        </w:rPr>
      </w:pPr>
      <w:r>
        <w:rPr>
          <w:rFonts w:hint="eastAsia" w:ascii="黑体" w:hAnsi="黑体" w:eastAsia="黑体" w:cs="宋体"/>
          <w:kern w:val="0"/>
          <w:sz w:val="28"/>
          <w:szCs w:val="28"/>
        </w:rPr>
        <w:t>本项目采用“评定分离”方式确定中标人。</w:t>
      </w:r>
    </w:p>
    <w:p w14:paraId="174C6EAF">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黑体" w:hAnsi="黑体" w:eastAsia="黑体" w:cs="宋体"/>
          <w:kern w:val="0"/>
          <w:sz w:val="28"/>
          <w:szCs w:val="28"/>
        </w:rPr>
      </w:pPr>
      <w:r>
        <w:rPr>
          <w:rFonts w:hint="eastAsia" w:ascii="黑体" w:hAnsi="黑体" w:eastAsia="黑体" w:cs="宋体"/>
          <w:kern w:val="0"/>
          <w:sz w:val="28"/>
          <w:szCs w:val="28"/>
        </w:rPr>
        <w:t>二、项目分标段情况：</w:t>
      </w:r>
    </w:p>
    <w:tbl>
      <w:tblPr>
        <w:tblStyle w:val="4"/>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
        <w:gridCol w:w="1156"/>
        <w:gridCol w:w="6627"/>
        <w:gridCol w:w="1269"/>
      </w:tblGrid>
      <w:tr w14:paraId="1A775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0E8FB538">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标段编号</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8456D7C">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名称</w:t>
            </w:r>
          </w:p>
        </w:tc>
        <w:tc>
          <w:tcPr>
            <w:tcW w:w="6627" w:type="dxa"/>
            <w:tcBorders>
              <w:top w:val="single" w:color="auto" w:sz="4" w:space="0"/>
              <w:left w:val="single" w:color="auto" w:sz="4" w:space="0"/>
              <w:bottom w:val="single" w:color="auto" w:sz="4" w:space="0"/>
              <w:right w:val="single" w:color="auto" w:sz="4" w:space="0"/>
            </w:tcBorders>
            <w:noWrap w:val="0"/>
            <w:vAlign w:val="center"/>
          </w:tcPr>
          <w:p w14:paraId="3F8BD89B">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rPr>
              <w:t>投标人资格要求</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2627812">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投资估算</w:t>
            </w:r>
          </w:p>
        </w:tc>
      </w:tr>
      <w:tr w14:paraId="22F61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6EA2453F">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541BAB1">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仿山段铁路沿线轻硬漂浮物加固工程</w:t>
            </w:r>
          </w:p>
        </w:tc>
        <w:tc>
          <w:tcPr>
            <w:tcW w:w="6627" w:type="dxa"/>
            <w:tcBorders>
              <w:top w:val="single" w:color="auto" w:sz="4" w:space="0"/>
              <w:left w:val="single" w:color="auto" w:sz="4" w:space="0"/>
              <w:bottom w:val="single" w:color="auto" w:sz="4" w:space="0"/>
              <w:right w:val="single" w:color="auto" w:sz="4" w:space="0"/>
            </w:tcBorders>
            <w:noWrap w:val="0"/>
            <w:vAlign w:val="center"/>
          </w:tcPr>
          <w:p w14:paraId="0E9E1133">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1.潜在投标人须具备有效的带有统一社会信用代码的营业执照；</w:t>
            </w:r>
          </w:p>
          <w:p w14:paraId="3A7EA1EF">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2.潜在投标人须具备</w:t>
            </w:r>
            <w:r>
              <w:rPr>
                <w:rFonts w:hint="eastAsia" w:ascii="仿宋" w:hAnsi="仿宋" w:eastAsia="仿宋" w:cs="宋体"/>
                <w:kern w:val="0"/>
                <w:sz w:val="28"/>
                <w:szCs w:val="28"/>
                <w:lang w:val="zh-CN" w:eastAsia="zh-CN"/>
              </w:rPr>
              <w:t>建设行政主管部门核发的</w:t>
            </w:r>
            <w:r>
              <w:rPr>
                <w:rFonts w:hint="eastAsia" w:ascii="仿宋" w:hAnsi="仿宋" w:eastAsia="仿宋" w:cs="宋体"/>
                <w:kern w:val="0"/>
                <w:sz w:val="28"/>
                <w:szCs w:val="28"/>
                <w:lang w:val="en-US" w:eastAsia="zh-CN"/>
              </w:rPr>
              <w:t>建筑</w:t>
            </w:r>
            <w:r>
              <w:rPr>
                <w:rFonts w:hint="eastAsia" w:ascii="仿宋" w:hAnsi="仿宋" w:eastAsia="仿宋" w:cs="宋体"/>
                <w:kern w:val="0"/>
                <w:sz w:val="28"/>
                <w:szCs w:val="28"/>
                <w:lang w:val="zh-CN" w:eastAsia="zh-CN"/>
              </w:rPr>
              <w:t>工程施工总承包</w:t>
            </w:r>
            <w:r>
              <w:rPr>
                <w:rFonts w:hint="eastAsia" w:ascii="仿宋" w:hAnsi="仿宋" w:eastAsia="仿宋" w:cs="宋体"/>
                <w:kern w:val="0"/>
                <w:sz w:val="28"/>
                <w:szCs w:val="28"/>
                <w:lang w:val="en-US" w:eastAsia="zh-CN"/>
              </w:rPr>
              <w:t>叁</w:t>
            </w:r>
            <w:r>
              <w:rPr>
                <w:rFonts w:hint="eastAsia" w:ascii="仿宋" w:hAnsi="仿宋" w:eastAsia="仿宋" w:cs="宋体"/>
                <w:kern w:val="0"/>
                <w:sz w:val="28"/>
                <w:szCs w:val="28"/>
                <w:lang w:val="zh-CN" w:eastAsia="zh-CN"/>
              </w:rPr>
              <w:t>级及以上资质，</w:t>
            </w:r>
            <w:r>
              <w:rPr>
                <w:rFonts w:hint="eastAsia" w:ascii="仿宋" w:hAnsi="仿宋" w:eastAsia="仿宋" w:cs="宋体"/>
                <w:kern w:val="0"/>
                <w:sz w:val="28"/>
                <w:szCs w:val="28"/>
                <w:lang w:val="en-US" w:eastAsia="zh-CN"/>
              </w:rPr>
              <w:t>具有有效的安全生产许可证</w:t>
            </w:r>
            <w:r>
              <w:rPr>
                <w:rFonts w:hint="eastAsia" w:ascii="仿宋" w:hAnsi="仿宋" w:eastAsia="仿宋" w:cs="宋体"/>
                <w:kern w:val="0"/>
                <w:sz w:val="28"/>
                <w:szCs w:val="28"/>
                <w:lang w:val="zh-CN" w:eastAsia="zh-CN"/>
              </w:rPr>
              <w:t>，并在人员、设备、资金等方面具备相应的能力</w:t>
            </w:r>
            <w:r>
              <w:rPr>
                <w:rFonts w:hint="eastAsia" w:ascii="仿宋" w:hAnsi="仿宋" w:eastAsia="仿宋" w:cs="宋体"/>
                <w:kern w:val="0"/>
                <w:sz w:val="28"/>
                <w:szCs w:val="28"/>
                <w:lang w:val="en-US" w:eastAsia="zh-CN"/>
              </w:rPr>
              <w:t>；拟派项目经理须具备建筑工程专业贰级及以上注册建造师资格和具备有效的安全生产考核合格证（B证），且无在建项目。</w:t>
            </w:r>
          </w:p>
          <w:p w14:paraId="6A99C8FB">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3.潜在投标人及项目经理目前在全国各地均未处于限制或禁止投标期间；</w:t>
            </w:r>
          </w:p>
          <w:p w14:paraId="4EE9F4A2">
            <w:pPr>
              <w:keepNext w:val="0"/>
              <w:keepLines w:val="0"/>
              <w:pageBreakBefore w:val="0"/>
              <w:widowControl/>
              <w:kinsoku/>
              <w:wordWrap w:val="0"/>
              <w:overflowPunct/>
              <w:topLinePunct w:val="0"/>
              <w:autoSpaceDE/>
              <w:autoSpaceDN/>
              <w:bidi w:val="0"/>
              <w:adjustRightInd w:val="0"/>
              <w:snapToGrid w:val="0"/>
              <w:spacing w:line="360" w:lineRule="auto"/>
              <w:ind w:left="142"/>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 潜在投标人在国家企业信用信息公示系统（www.gsxt.gov.cn）中未被列入严重违法失信企业名单；在信用中国（http://www.creditchina.gov.cn）平台未被列入严重失信主体名单、失信被执行人、安全生产严重失信主体名单、拖欠农民工工资失信联合惩戒对象名单。</w:t>
            </w:r>
          </w:p>
          <w:p w14:paraId="22930FD7">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5.本次招标资格审查方式为资格后审；（注：最终资格认定以评标过程中资格后审结果为准。）</w:t>
            </w:r>
          </w:p>
          <w:p w14:paraId="330E5FA6">
            <w:pPr>
              <w:keepNext w:val="0"/>
              <w:keepLines w:val="0"/>
              <w:pageBreakBefore w:val="0"/>
              <w:widowControl/>
              <w:kinsoku/>
              <w:overflowPunct/>
              <w:topLinePunct w:val="0"/>
              <w:autoSpaceDE/>
              <w:autoSpaceDN/>
              <w:bidi w:val="0"/>
              <w:adjustRightInd w:val="0"/>
              <w:snapToGrid w:val="0"/>
              <w:spacing w:line="360" w:lineRule="auto"/>
              <w:ind w:left="141"/>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6.根据《招标投标法实施条例》第三十七条规定，招标人应当在资格预审公告、招标公告或者投标邀请书中载明是否接受联合体投标。招标人有权决定是否接受联合体投标，</w:t>
            </w:r>
            <w:r>
              <w:rPr>
                <w:rFonts w:hint="eastAsia" w:ascii="仿宋" w:hAnsi="仿宋" w:eastAsia="仿宋" w:cs="宋体"/>
                <w:color w:val="auto"/>
                <w:kern w:val="0"/>
                <w:sz w:val="28"/>
                <w:szCs w:val="28"/>
                <w:shd w:val="clear"/>
                <w:lang w:val="en-US" w:eastAsia="zh-CN"/>
              </w:rPr>
              <w:t>本次施工内容简单，为保证施工工艺及质量相同，管理方便，保证施工质量，保证高铁顺利验收通行，即本次招标不接受联合体投标。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27125F">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p>
          <w:p w14:paraId="16C7322D">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lang w:val="en-US" w:eastAsia="zh-CN"/>
              </w:rPr>
            </w:pPr>
          </w:p>
          <w:p w14:paraId="416F2B41">
            <w:pPr>
              <w:keepNext w:val="0"/>
              <w:keepLines w:val="0"/>
              <w:pageBreakBefore w:val="0"/>
              <w:widowControl/>
              <w:kinsoku/>
              <w:overflowPunct/>
              <w:topLinePunct w:val="0"/>
              <w:autoSpaceDE/>
              <w:autoSpaceDN/>
              <w:bidi w:val="0"/>
              <w:adjustRightInd w:val="0"/>
              <w:snapToGrid w:val="0"/>
              <w:spacing w:line="360" w:lineRule="auto"/>
              <w:ind w:left="141"/>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约510万元</w:t>
            </w:r>
          </w:p>
        </w:tc>
      </w:tr>
    </w:tbl>
    <w:p w14:paraId="3DAA6177">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rPr>
      </w:pPr>
      <w:r>
        <w:rPr>
          <w:rFonts w:hint="eastAsia" w:ascii="黑体" w:hAnsi="黑体" w:eastAsia="黑体" w:cs="宋体"/>
          <w:kern w:val="0"/>
          <w:sz w:val="28"/>
          <w:szCs w:val="28"/>
        </w:rPr>
        <w:t xml:space="preserve"> 三、</w:t>
      </w:r>
      <w:r>
        <w:rPr>
          <w:rStyle w:val="6"/>
          <w:rFonts w:hint="eastAsia" w:ascii="黑体" w:hAnsi="黑体" w:eastAsia="黑体"/>
          <w:b w:val="0"/>
          <w:sz w:val="28"/>
          <w:szCs w:val="28"/>
        </w:rPr>
        <w:t>电子招标文件获取</w:t>
      </w:r>
      <w:r>
        <w:rPr>
          <w:rStyle w:val="6"/>
          <w:rFonts w:hint="eastAsia" w:ascii="黑体" w:hAnsi="黑体" w:eastAsia="黑体"/>
          <w:sz w:val="28"/>
          <w:szCs w:val="28"/>
        </w:rPr>
        <w:t>：</w:t>
      </w:r>
    </w:p>
    <w:p w14:paraId="5D798E1A">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color w:val="FF0000"/>
          <w:kern w:val="0"/>
          <w:sz w:val="28"/>
          <w:szCs w:val="28"/>
          <w:lang w:eastAsia="zh-CN"/>
        </w:rPr>
      </w:pPr>
      <w:r>
        <w:rPr>
          <w:rFonts w:hint="eastAsia" w:ascii="仿宋" w:hAnsi="仿宋" w:eastAsia="仿宋" w:cs="宋体"/>
          <w:kern w:val="0"/>
          <w:sz w:val="28"/>
          <w:szCs w:val="28"/>
        </w:rPr>
        <w:t>1.获取时间：</w:t>
      </w:r>
      <w:r>
        <w:rPr>
          <w:rFonts w:hint="eastAsia" w:ascii="仿宋" w:hAnsi="仿宋" w:eastAsia="仿宋" w:cs="宋体"/>
          <w:color w:val="auto"/>
          <w:kern w:val="0"/>
          <w:sz w:val="28"/>
          <w:szCs w:val="28"/>
          <w:highlight w:val="none"/>
        </w:rPr>
        <w:t>投标截止时间前均可获取</w:t>
      </w:r>
      <w:r>
        <w:rPr>
          <w:rFonts w:hint="eastAsia" w:ascii="仿宋" w:hAnsi="仿宋" w:eastAsia="仿宋" w:cs="宋体"/>
          <w:color w:val="auto"/>
          <w:kern w:val="0"/>
          <w:sz w:val="28"/>
          <w:szCs w:val="28"/>
          <w:highlight w:val="none"/>
          <w:lang w:eastAsia="zh-CN"/>
        </w:rPr>
        <w:t>；</w:t>
      </w:r>
    </w:p>
    <w:p w14:paraId="7F42A5EA">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2.获取方式：网上免费下载</w:t>
      </w:r>
      <w:r>
        <w:rPr>
          <w:rFonts w:hint="eastAsia" w:ascii="仿宋_GB2312" w:hAnsi="宋体" w:eastAsia="仿宋_GB2312" w:cs="宋体"/>
          <w:kern w:val="0"/>
          <w:sz w:val="28"/>
          <w:szCs w:val="28"/>
          <w:lang w:val="zh-CN"/>
        </w:rPr>
        <w:t>（文件格式为.</w:t>
      </w:r>
      <w:r>
        <w:rPr>
          <w:rFonts w:hint="eastAsia" w:ascii="仿宋_GB2312" w:hAnsi="宋体" w:eastAsia="仿宋_GB2312" w:cs="宋体"/>
          <w:kern w:val="0"/>
          <w:sz w:val="28"/>
          <w:szCs w:val="28"/>
          <w:lang w:val="en-US" w:eastAsia="zh-CN"/>
        </w:rPr>
        <w:t>ZBWJ</w:t>
      </w:r>
      <w:r>
        <w:rPr>
          <w:rFonts w:hint="eastAsia" w:ascii="仿宋_GB2312" w:hAnsi="宋体" w:eastAsia="仿宋_GB2312" w:cs="宋体"/>
          <w:kern w:val="0"/>
          <w:sz w:val="28"/>
          <w:szCs w:val="28"/>
          <w:lang w:val="zh-CN"/>
        </w:rPr>
        <w:t>）；</w:t>
      </w:r>
      <w:r>
        <w:rPr>
          <w:rFonts w:hint="eastAsia" w:ascii="仿宋" w:hAnsi="仿宋" w:eastAsia="仿宋" w:cs="宋体"/>
          <w:kern w:val="0"/>
          <w:sz w:val="28"/>
          <w:szCs w:val="28"/>
        </w:rPr>
        <w:t>投标人登录赢标电子招标采购交易</w:t>
      </w:r>
      <w:r>
        <w:rPr>
          <w:rFonts w:hint="eastAsia" w:ascii="仿宋" w:hAnsi="仿宋" w:eastAsia="仿宋" w:cs="宋体"/>
          <w:kern w:val="0"/>
          <w:sz w:val="28"/>
          <w:szCs w:val="28"/>
          <w:lang w:val="en-US" w:eastAsia="zh-CN"/>
        </w:rPr>
        <w:t>系统（http://hzsjyzx.cn:50000</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后，在“招标文件领取”页面下载电子招标文件</w:t>
      </w:r>
      <w:r>
        <w:rPr>
          <w:rFonts w:hint="eastAsia" w:ascii="仿宋" w:hAnsi="仿宋" w:eastAsia="仿宋" w:cs="宋体"/>
          <w:kern w:val="0"/>
          <w:sz w:val="28"/>
          <w:szCs w:val="28"/>
          <w:lang w:val="zh-CN"/>
        </w:rPr>
        <w:t>（文件格式为.</w:t>
      </w:r>
      <w:r>
        <w:rPr>
          <w:rFonts w:hint="eastAsia" w:ascii="仿宋" w:hAnsi="仿宋" w:eastAsia="仿宋" w:cs="宋体"/>
          <w:kern w:val="0"/>
          <w:sz w:val="28"/>
          <w:szCs w:val="28"/>
          <w:lang w:val="en-US" w:eastAsia="zh-CN"/>
        </w:rPr>
        <w:t>ZBWJ</w:t>
      </w:r>
      <w:r>
        <w:rPr>
          <w:rFonts w:hint="eastAsia" w:ascii="仿宋" w:hAnsi="仿宋" w:eastAsia="仿宋" w:cs="宋体"/>
          <w:kern w:val="0"/>
          <w:sz w:val="28"/>
          <w:szCs w:val="28"/>
          <w:lang w:val="zh-CN"/>
        </w:rPr>
        <w:t>）</w:t>
      </w:r>
      <w:r>
        <w:rPr>
          <w:rFonts w:hint="eastAsia" w:ascii="仿宋" w:hAnsi="仿宋" w:eastAsia="仿宋" w:cs="宋体"/>
          <w:kern w:val="0"/>
          <w:sz w:val="28"/>
          <w:szCs w:val="28"/>
        </w:rPr>
        <w:t>。下载完成后刷新当前页面，即可获取当前项目（标段或包）的保证金账号</w:t>
      </w:r>
      <w:r>
        <w:rPr>
          <w:rFonts w:hint="eastAsia" w:ascii="仿宋" w:hAnsi="仿宋" w:eastAsia="仿宋" w:cs="宋体"/>
          <w:kern w:val="0"/>
          <w:sz w:val="28"/>
          <w:szCs w:val="28"/>
          <w:lang w:val="en-US" w:eastAsia="zh-CN"/>
        </w:rPr>
        <w:t>等操作。</w:t>
      </w:r>
    </w:p>
    <w:p w14:paraId="78BCA4A6">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黑体" w:hAnsi="黑体" w:eastAsia="黑体" w:cs="宋体"/>
          <w:kern w:val="0"/>
          <w:sz w:val="28"/>
          <w:szCs w:val="28"/>
        </w:rPr>
      </w:pPr>
      <w:r>
        <w:rPr>
          <w:rFonts w:hint="eastAsia" w:ascii="黑体" w:hAnsi="黑体" w:eastAsia="黑体" w:cs="宋体"/>
          <w:kern w:val="0"/>
          <w:sz w:val="28"/>
          <w:szCs w:val="28"/>
        </w:rPr>
        <w:t>四、投标文件递交：</w:t>
      </w:r>
    </w:p>
    <w:p w14:paraId="256AEF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kern w:val="0"/>
          <w:sz w:val="28"/>
          <w:szCs w:val="28"/>
          <w:lang w:val="zh-CN"/>
        </w:rPr>
      </w:pPr>
      <w:r>
        <w:rPr>
          <w:rFonts w:hint="eastAsia" w:ascii="仿宋" w:hAnsi="仿宋" w:eastAsia="仿宋" w:cs="宋体"/>
          <w:kern w:val="0"/>
          <w:sz w:val="28"/>
          <w:szCs w:val="28"/>
        </w:rPr>
        <w:t>1.投标文件递交截止</w:t>
      </w:r>
      <w:r>
        <w:rPr>
          <w:rFonts w:hint="eastAsia" w:ascii="仿宋" w:hAnsi="仿宋" w:eastAsia="仿宋" w:cs="宋体"/>
          <w:kern w:val="0"/>
          <w:sz w:val="28"/>
          <w:szCs w:val="28"/>
          <w:lang w:val="zh-CN"/>
        </w:rPr>
        <w:t>时间（投标截止时间，下同）：</w:t>
      </w:r>
      <w:r>
        <w:rPr>
          <w:rFonts w:hint="eastAsia" w:ascii="仿宋" w:hAnsi="仿宋" w:eastAsia="仿宋" w:cs="宋体"/>
          <w:kern w:val="0"/>
          <w:sz w:val="28"/>
          <w:szCs w:val="28"/>
          <w:u w:val="single"/>
          <w:lang w:val="en-US" w:eastAsia="zh-CN"/>
        </w:rPr>
        <w:t>2026</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lang w:val="zh-CN"/>
        </w:rPr>
        <w:t>日</w:t>
      </w:r>
      <w:r>
        <w:rPr>
          <w:rFonts w:hint="eastAsia" w:ascii="仿宋" w:hAnsi="仿宋" w:eastAsia="仿宋" w:cs="宋体"/>
          <w:kern w:val="0"/>
          <w:sz w:val="28"/>
          <w:szCs w:val="28"/>
          <w:u w:val="single"/>
          <w:lang w:val="en-US" w:eastAsia="zh-CN"/>
        </w:rPr>
        <w:t>09</w:t>
      </w:r>
      <w:r>
        <w:rPr>
          <w:rFonts w:hint="eastAsia" w:ascii="仿宋" w:hAnsi="仿宋" w:eastAsia="仿宋" w:cs="宋体"/>
          <w:kern w:val="0"/>
          <w:sz w:val="28"/>
          <w:szCs w:val="28"/>
          <w:lang w:val="zh-CN"/>
        </w:rPr>
        <w:t>时</w:t>
      </w:r>
      <w:r>
        <w:rPr>
          <w:rFonts w:hint="eastAsia" w:ascii="仿宋" w:hAnsi="仿宋" w:eastAsia="仿宋" w:cs="宋体"/>
          <w:kern w:val="0"/>
          <w:sz w:val="28"/>
          <w:szCs w:val="28"/>
          <w:u w:val="single"/>
          <w:lang w:val="en-US" w:eastAsia="zh-CN"/>
        </w:rPr>
        <w:t>00</w:t>
      </w:r>
      <w:r>
        <w:rPr>
          <w:rFonts w:hint="eastAsia" w:ascii="仿宋" w:hAnsi="仿宋" w:eastAsia="仿宋" w:cs="宋体"/>
          <w:kern w:val="0"/>
          <w:sz w:val="28"/>
          <w:szCs w:val="28"/>
          <w:lang w:val="zh-CN"/>
        </w:rPr>
        <w:t>分（北京时间）。</w:t>
      </w:r>
    </w:p>
    <w:p w14:paraId="30DC3551">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rPr>
      </w:pPr>
      <w:r>
        <w:rPr>
          <w:rFonts w:hint="eastAsia" w:ascii="仿宋" w:hAnsi="仿宋" w:eastAsia="仿宋" w:cs="宋体"/>
          <w:kern w:val="0"/>
          <w:sz w:val="28"/>
          <w:szCs w:val="28"/>
        </w:rPr>
        <w:t>2.递交方式：</w:t>
      </w:r>
    </w:p>
    <w:p w14:paraId="63B161F6">
      <w:pPr>
        <w:keepNext w:val="0"/>
        <w:keepLines w:val="0"/>
        <w:pageBreakBefore w:val="0"/>
        <w:widowControl/>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宋体"/>
          <w:kern w:val="0"/>
          <w:sz w:val="28"/>
          <w:szCs w:val="28"/>
          <w:lang w:val="zh-CN"/>
        </w:rPr>
      </w:pPr>
      <w:r>
        <w:rPr>
          <w:rFonts w:hint="eastAsia" w:ascii="仿宋" w:hAnsi="仿宋" w:eastAsia="仿宋" w:cs="宋体"/>
          <w:kern w:val="0"/>
          <w:sz w:val="28"/>
          <w:szCs w:val="28"/>
        </w:rPr>
        <w:t>加密的电子投标文件（</w:t>
      </w:r>
      <w:r>
        <w:rPr>
          <w:rFonts w:hint="eastAsia" w:ascii="仿宋" w:hAnsi="仿宋" w:eastAsia="仿宋"/>
          <w:color w:val="333333"/>
          <w:sz w:val="28"/>
          <w:szCs w:val="28"/>
        </w:rPr>
        <w:t>文件格式</w:t>
      </w:r>
      <w:r>
        <w:rPr>
          <w:rFonts w:hint="eastAsia" w:ascii="仿宋" w:hAnsi="仿宋" w:eastAsia="仿宋" w:cs="宋体"/>
          <w:kern w:val="0"/>
          <w:sz w:val="28"/>
          <w:szCs w:val="28"/>
        </w:rPr>
        <w:t>为.</w:t>
      </w:r>
      <w:r>
        <w:t xml:space="preserve"> </w:t>
      </w:r>
      <w:r>
        <w:rPr>
          <w:rFonts w:hint="eastAsia" w:ascii="仿宋" w:hAnsi="仿宋" w:eastAsia="仿宋" w:cs="宋体"/>
          <w:kern w:val="0"/>
          <w:sz w:val="28"/>
          <w:szCs w:val="28"/>
          <w:lang w:val="en-US" w:eastAsia="zh-CN"/>
        </w:rPr>
        <w:t>HWTB/GCTB/FWTB</w:t>
      </w:r>
      <w:r>
        <w:rPr>
          <w:rFonts w:hint="eastAsia" w:ascii="仿宋" w:hAnsi="仿宋" w:eastAsia="仿宋" w:cs="宋体"/>
          <w:kern w:val="0"/>
          <w:sz w:val="28"/>
          <w:szCs w:val="28"/>
        </w:rPr>
        <w:t>）通过电子交易系统“上传投标文件”菜单上传至</w:t>
      </w:r>
      <w:r>
        <w:rPr>
          <w:rFonts w:hint="eastAsia" w:ascii="仿宋" w:hAnsi="仿宋" w:eastAsia="仿宋" w:cs="宋体"/>
          <w:kern w:val="0"/>
          <w:sz w:val="28"/>
          <w:szCs w:val="28"/>
          <w:lang w:val="en-US" w:eastAsia="zh-CN"/>
        </w:rPr>
        <w:t>赢标电子招标采购交易系统（http://hzsjyzx.cn:50000）</w:t>
      </w:r>
      <w:r>
        <w:rPr>
          <w:rFonts w:hint="eastAsia" w:ascii="仿宋" w:hAnsi="仿宋" w:eastAsia="仿宋" w:cs="宋体"/>
          <w:kern w:val="0"/>
          <w:sz w:val="28"/>
          <w:szCs w:val="28"/>
        </w:rPr>
        <w:t>。</w:t>
      </w:r>
      <w:r>
        <w:rPr>
          <w:rFonts w:hint="eastAsia" w:ascii="仿宋" w:hAnsi="仿宋" w:eastAsia="仿宋" w:cs="宋体"/>
          <w:kern w:val="0"/>
          <w:sz w:val="28"/>
          <w:szCs w:val="28"/>
          <w:lang w:val="zh-CN"/>
        </w:rPr>
        <w:t>本项目实行网上远程不见面开标，投标人无需到达开标现场，可自行选择任意地点登录菏泽市公共资源电子交易系统参加开标。投标人若解密失败或因自身原因无法解密的其责任自行承担。</w:t>
      </w:r>
    </w:p>
    <w:p w14:paraId="38918329">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sz w:val="28"/>
          <w:szCs w:val="28"/>
        </w:rPr>
      </w:pPr>
      <w:r>
        <w:rPr>
          <w:rFonts w:hint="eastAsia" w:ascii="黑体" w:hAnsi="黑体" w:eastAsia="黑体" w:cs="宋体"/>
          <w:kern w:val="0"/>
          <w:sz w:val="28"/>
          <w:szCs w:val="28"/>
        </w:rPr>
        <w:t>五、开标时间及地点：</w:t>
      </w:r>
    </w:p>
    <w:p w14:paraId="27A9CCAF">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rPr>
      </w:pPr>
      <w:r>
        <w:rPr>
          <w:rFonts w:hint="eastAsia" w:ascii="仿宋" w:hAnsi="仿宋" w:eastAsia="仿宋" w:cs="宋体"/>
          <w:kern w:val="0"/>
          <w:sz w:val="28"/>
          <w:szCs w:val="28"/>
        </w:rPr>
        <w:t>1.开标时间：</w:t>
      </w:r>
      <w:r>
        <w:rPr>
          <w:rFonts w:hint="eastAsia" w:ascii="仿宋" w:hAnsi="仿宋" w:eastAsia="仿宋" w:cs="宋体"/>
          <w:kern w:val="0"/>
          <w:sz w:val="28"/>
          <w:szCs w:val="28"/>
          <w:lang w:eastAsia="zh-CN"/>
        </w:rPr>
        <w:t>2026</w:t>
      </w:r>
      <w:r>
        <w:rPr>
          <w:rFonts w:hint="eastAsia" w:ascii="仿宋" w:hAnsi="仿宋" w:eastAsia="仿宋" w:cs="宋体"/>
          <w:kern w:val="0"/>
          <w:sz w:val="28"/>
          <w:szCs w:val="28"/>
        </w:rPr>
        <w:t>年</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月</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日</w:t>
      </w:r>
      <w:r>
        <w:rPr>
          <w:rFonts w:hint="eastAsia" w:ascii="仿宋" w:hAnsi="仿宋" w:eastAsia="仿宋" w:cs="宋体"/>
          <w:kern w:val="0"/>
          <w:sz w:val="28"/>
          <w:szCs w:val="28"/>
          <w:u w:val="single"/>
          <w:lang w:val="en-US" w:eastAsia="zh-CN"/>
        </w:rPr>
        <w:t>09</w:t>
      </w:r>
      <w:r>
        <w:rPr>
          <w:rFonts w:hint="eastAsia" w:ascii="仿宋" w:hAnsi="仿宋" w:eastAsia="仿宋" w:cs="宋体"/>
          <w:kern w:val="0"/>
          <w:sz w:val="28"/>
          <w:szCs w:val="28"/>
        </w:rPr>
        <w:t>时</w:t>
      </w:r>
      <w:r>
        <w:rPr>
          <w:rFonts w:hint="eastAsia" w:ascii="仿宋" w:hAnsi="仿宋" w:eastAsia="仿宋" w:cs="宋体"/>
          <w:kern w:val="0"/>
          <w:sz w:val="28"/>
          <w:szCs w:val="28"/>
          <w:u w:val="single"/>
          <w:lang w:val="en-US" w:eastAsia="zh-CN"/>
        </w:rPr>
        <w:t>00</w:t>
      </w:r>
      <w:r>
        <w:rPr>
          <w:rFonts w:hint="eastAsia" w:ascii="仿宋" w:hAnsi="仿宋" w:eastAsia="仿宋" w:cs="宋体"/>
          <w:kern w:val="0"/>
          <w:sz w:val="28"/>
          <w:szCs w:val="28"/>
        </w:rPr>
        <w:t>分（北京时间）。</w:t>
      </w:r>
    </w:p>
    <w:p w14:paraId="0B4E3C33">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2.开标地点</w:t>
      </w:r>
      <w:r>
        <w:rPr>
          <w:rFonts w:hint="eastAsia" w:ascii="仿宋" w:hAnsi="仿宋" w:eastAsia="仿宋" w:cs="宋体"/>
          <w:kern w:val="0"/>
          <w:sz w:val="28"/>
          <w:szCs w:val="28"/>
          <w:lang w:val="zh-CN"/>
        </w:rPr>
        <w:t>：</w:t>
      </w:r>
      <w:r>
        <w:rPr>
          <w:rFonts w:hint="eastAsia" w:ascii="仿宋" w:hAnsi="仿宋" w:eastAsia="仿宋" w:cs="宋体"/>
          <w:kern w:val="0"/>
          <w:sz w:val="28"/>
          <w:szCs w:val="28"/>
          <w:lang w:val="zh-CN" w:eastAsia="zh-CN"/>
        </w:rPr>
        <w:t>定陶区公共资源交易中心第</w:t>
      </w:r>
      <w:r>
        <w:rPr>
          <w:rFonts w:hint="eastAsia" w:ascii="仿宋" w:hAnsi="仿宋" w:eastAsia="仿宋" w:cs="宋体"/>
          <w:kern w:val="0"/>
          <w:sz w:val="28"/>
          <w:szCs w:val="28"/>
          <w:u w:val="single"/>
          <w:lang w:val="en-US" w:eastAsia="zh-CN"/>
        </w:rPr>
        <w:t>二</w:t>
      </w:r>
      <w:r>
        <w:rPr>
          <w:rFonts w:hint="eastAsia" w:ascii="仿宋" w:hAnsi="仿宋" w:eastAsia="仿宋" w:cs="宋体"/>
          <w:kern w:val="0"/>
          <w:sz w:val="28"/>
          <w:szCs w:val="28"/>
          <w:lang w:val="zh-CN" w:eastAsia="zh-CN"/>
        </w:rPr>
        <w:t>开标室</w:t>
      </w:r>
      <w:r>
        <w:rPr>
          <w:rFonts w:hint="eastAsia" w:ascii="仿宋" w:hAnsi="仿宋" w:eastAsia="仿宋"/>
          <w:color w:val="333333"/>
          <w:sz w:val="28"/>
          <w:szCs w:val="28"/>
        </w:rPr>
        <w:t>。</w:t>
      </w:r>
    </w:p>
    <w:p w14:paraId="2230FC64">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lang w:val="zh-CN"/>
        </w:rPr>
      </w:pPr>
      <w:r>
        <w:rPr>
          <w:rFonts w:hint="eastAsia" w:ascii="黑体" w:hAnsi="黑体" w:eastAsia="黑体" w:cs="宋体"/>
          <w:kern w:val="0"/>
          <w:sz w:val="28"/>
          <w:szCs w:val="28"/>
        </w:rPr>
        <w:t>六、受理异议</w:t>
      </w:r>
      <w:r>
        <w:rPr>
          <w:rFonts w:hint="eastAsia" w:ascii="黑体" w:hAnsi="黑体" w:eastAsia="黑体" w:cs="宋体"/>
          <w:kern w:val="0"/>
          <w:sz w:val="28"/>
          <w:szCs w:val="28"/>
          <w:lang w:val="en-US" w:eastAsia="zh-CN"/>
        </w:rPr>
        <w:t>的</w:t>
      </w:r>
      <w:r>
        <w:rPr>
          <w:rFonts w:hint="eastAsia" w:ascii="黑体" w:hAnsi="黑体" w:eastAsia="黑体" w:cs="宋体"/>
          <w:kern w:val="0"/>
          <w:sz w:val="28"/>
          <w:szCs w:val="28"/>
        </w:rPr>
        <w:t>联系方式：</w:t>
      </w:r>
      <w:r>
        <w:rPr>
          <w:rFonts w:ascii="黑体" w:hAnsi="黑体" w:eastAsia="黑体" w:cs="宋体"/>
          <w:kern w:val="0"/>
          <w:sz w:val="28"/>
          <w:szCs w:val="28"/>
        </w:rPr>
        <w:tab/>
      </w:r>
    </w:p>
    <w:p w14:paraId="5B4501DD">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1.招</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标</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人：</w:t>
      </w:r>
      <w:r>
        <w:rPr>
          <w:rFonts w:hint="eastAsia" w:ascii="仿宋" w:hAnsi="仿宋" w:eastAsia="仿宋" w:cs="宋体"/>
          <w:kern w:val="0"/>
          <w:sz w:val="28"/>
          <w:szCs w:val="28"/>
          <w:lang w:val="en-US" w:eastAsia="zh-CN"/>
        </w:rPr>
        <w:t>菏泽市定陶区圣陶农业发展有限公司</w:t>
      </w:r>
    </w:p>
    <w:p w14:paraId="08BA0CE7">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 xml:space="preserve">地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址：山东省菏泽市定陶区仿山镇政府办公楼301室</w:t>
      </w:r>
    </w:p>
    <w:p w14:paraId="43BB63B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联</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系</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人：</w:t>
      </w:r>
      <w:r>
        <w:rPr>
          <w:rFonts w:hint="eastAsia" w:ascii="仿宋" w:hAnsi="仿宋" w:eastAsia="仿宋" w:cs="宋体"/>
          <w:kern w:val="0"/>
          <w:sz w:val="28"/>
          <w:szCs w:val="28"/>
          <w:lang w:val="en-US" w:eastAsia="zh-CN"/>
        </w:rPr>
        <w:t>许经理</w:t>
      </w:r>
      <w:r>
        <w:rPr>
          <w:rFonts w:hint="eastAsia" w:ascii="仿宋" w:hAnsi="仿宋" w:eastAsia="仿宋" w:cs="宋体"/>
          <w:bCs/>
          <w:spacing w:val="-10"/>
          <w:kern w:val="0"/>
          <w:sz w:val="28"/>
          <w:szCs w:val="28"/>
        </w:rPr>
        <w:t xml:space="preserve">    </w:t>
      </w:r>
      <w:r>
        <w:rPr>
          <w:rFonts w:hint="eastAsia" w:ascii="仿宋" w:hAnsi="仿宋" w:eastAsia="仿宋" w:cs="宋体"/>
          <w:kern w:val="0"/>
          <w:sz w:val="28"/>
          <w:szCs w:val="28"/>
          <w:lang w:val="zh-CN"/>
        </w:rPr>
        <w:t>联系方式：</w:t>
      </w:r>
      <w:r>
        <w:rPr>
          <w:rFonts w:hint="eastAsia" w:ascii="仿宋" w:hAnsi="仿宋" w:eastAsia="仿宋" w:cs="宋体"/>
          <w:kern w:val="0"/>
          <w:sz w:val="28"/>
          <w:szCs w:val="28"/>
          <w:lang w:val="zh-CN" w:eastAsia="zh-CN"/>
        </w:rPr>
        <w:t>18254032111</w:t>
      </w:r>
    </w:p>
    <w:p w14:paraId="20D68556">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ascii="仿宋" w:hAnsi="仿宋" w:eastAsia="仿宋" w:cs="宋体"/>
          <w:kern w:val="0"/>
          <w:sz w:val="28"/>
          <w:szCs w:val="28"/>
          <w:lang w:val="zh-CN"/>
        </w:rPr>
      </w:pPr>
      <w:r>
        <w:rPr>
          <w:rFonts w:hint="eastAsia" w:ascii="仿宋" w:hAnsi="仿宋" w:eastAsia="仿宋" w:cs="宋体"/>
          <w:kern w:val="0"/>
          <w:sz w:val="28"/>
          <w:szCs w:val="28"/>
        </w:rPr>
        <w:t>2.代理机构：</w:t>
      </w:r>
      <w:r>
        <w:rPr>
          <w:rFonts w:hint="eastAsia" w:ascii="仿宋" w:hAnsi="仿宋" w:eastAsia="仿宋" w:cs="宋体"/>
          <w:kern w:val="0"/>
          <w:sz w:val="28"/>
          <w:szCs w:val="28"/>
          <w:lang w:val="en-US" w:eastAsia="zh-CN"/>
        </w:rPr>
        <w:t>山东陶信项目管理有限公司</w:t>
      </w:r>
    </w:p>
    <w:p w14:paraId="6652B183">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ascii="仿宋" w:hAnsi="仿宋" w:eastAsia="仿宋" w:cs="宋体"/>
          <w:kern w:val="0"/>
          <w:sz w:val="28"/>
          <w:szCs w:val="28"/>
        </w:rPr>
      </w:pPr>
      <w:r>
        <w:rPr>
          <w:rFonts w:hint="eastAsia" w:ascii="仿宋" w:hAnsi="仿宋" w:eastAsia="仿宋" w:cs="宋体"/>
          <w:kern w:val="0"/>
          <w:sz w:val="28"/>
          <w:szCs w:val="28"/>
        </w:rPr>
        <w:t>地    址：</w:t>
      </w:r>
      <w:r>
        <w:rPr>
          <w:rFonts w:hint="eastAsia" w:ascii="仿宋" w:hAnsi="仿宋" w:eastAsia="仿宋" w:cs="宋体"/>
          <w:kern w:val="0"/>
          <w:sz w:val="28"/>
          <w:szCs w:val="28"/>
          <w:lang w:val="en-US" w:eastAsia="zh-CN"/>
        </w:rPr>
        <w:t>山东省菏泽市定陶区滨河街道</w:t>
      </w:r>
    </w:p>
    <w:p w14:paraId="5017556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eastAsia" w:ascii="仿宋" w:hAnsi="仿宋" w:eastAsia="仿宋" w:cs="宋体"/>
          <w:kern w:val="0"/>
          <w:sz w:val="28"/>
          <w:szCs w:val="28"/>
          <w:lang w:val="zh-CN" w:eastAsia="zh-CN"/>
        </w:rPr>
      </w:pPr>
      <w:r>
        <w:rPr>
          <w:rFonts w:hint="eastAsia" w:ascii="仿宋" w:hAnsi="仿宋" w:eastAsia="仿宋" w:cs="宋体"/>
          <w:kern w:val="0"/>
          <w:sz w:val="28"/>
          <w:szCs w:val="28"/>
        </w:rPr>
        <w:t>联 系 人：</w:t>
      </w:r>
      <w:r>
        <w:rPr>
          <w:rFonts w:hint="eastAsia" w:ascii="仿宋" w:hAnsi="仿宋" w:eastAsia="仿宋" w:cs="宋体"/>
          <w:kern w:val="0"/>
          <w:sz w:val="28"/>
          <w:szCs w:val="28"/>
          <w:lang w:val="en-US" w:eastAsia="zh-CN"/>
        </w:rPr>
        <w:t>袁经理</w:t>
      </w:r>
      <w:r>
        <w:rPr>
          <w:rFonts w:hint="eastAsia" w:ascii="仿宋" w:hAnsi="仿宋" w:eastAsia="仿宋" w:cs="宋体"/>
          <w:kern w:val="0"/>
          <w:sz w:val="28"/>
          <w:szCs w:val="28"/>
        </w:rPr>
        <w:t xml:space="preserve"> </w:t>
      </w:r>
      <w:r>
        <w:rPr>
          <w:rFonts w:hint="eastAsia" w:ascii="仿宋" w:hAnsi="仿宋" w:eastAsia="仿宋" w:cs="宋体"/>
          <w:bCs/>
          <w:spacing w:val="-10"/>
          <w:kern w:val="0"/>
          <w:sz w:val="28"/>
          <w:szCs w:val="28"/>
        </w:rPr>
        <w:t xml:space="preserve"> </w:t>
      </w:r>
      <w:r>
        <w:rPr>
          <w:rFonts w:hint="eastAsia" w:ascii="仿宋" w:hAnsi="仿宋" w:eastAsia="仿宋" w:cs="宋体"/>
          <w:kern w:val="0"/>
          <w:sz w:val="28"/>
          <w:szCs w:val="28"/>
          <w:lang w:val="zh-CN"/>
        </w:rPr>
        <w:t>联系方式：</w:t>
      </w:r>
      <w:r>
        <w:rPr>
          <w:rFonts w:hint="eastAsia" w:ascii="仿宋" w:hAnsi="仿宋" w:eastAsia="仿宋" w:cs="宋体"/>
          <w:kern w:val="0"/>
          <w:sz w:val="28"/>
          <w:szCs w:val="28"/>
          <w:lang w:val="zh-CN" w:eastAsia="zh-CN"/>
        </w:rPr>
        <w:t>18005303002</w:t>
      </w:r>
    </w:p>
    <w:p w14:paraId="1383327F">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3.行政监督部门：菏泽市定陶区交通运输局</w:t>
      </w:r>
    </w:p>
    <w:p w14:paraId="6E6AEDC1">
      <w:pPr>
        <w:keepNext w:val="0"/>
        <w:keepLines w:val="0"/>
        <w:pageBreakBefore w:val="0"/>
        <w:widowControl/>
        <w:kinsoku/>
        <w:overflowPunct/>
        <w:topLinePunct w:val="0"/>
        <w:autoSpaceDE/>
        <w:autoSpaceDN/>
        <w:bidi w:val="0"/>
        <w:adjustRightInd w:val="0"/>
        <w:snapToGrid w:val="0"/>
        <w:spacing w:line="360" w:lineRule="auto"/>
        <w:ind w:firstLine="840" w:firstLineChars="300"/>
        <w:jc w:val="left"/>
        <w:textAlignment w:val="auto"/>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联系方式：0530-2213015</w:t>
      </w:r>
    </w:p>
    <w:p w14:paraId="66A4666D">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ascii="仿宋" w:hAnsi="仿宋" w:eastAsia="仿宋" w:cs="宋体"/>
          <w:kern w:val="0"/>
          <w:sz w:val="28"/>
          <w:szCs w:val="28"/>
          <w:u w:val="single"/>
          <w:lang w:val="zh-CN"/>
        </w:rPr>
      </w:pPr>
      <w:r>
        <w:rPr>
          <w:rFonts w:hint="eastAsia" w:ascii="黑体" w:hAnsi="黑体" w:eastAsia="黑体" w:cs="宋体"/>
          <w:kern w:val="0"/>
          <w:sz w:val="28"/>
          <w:szCs w:val="28"/>
        </w:rPr>
        <w:t>七、发布公告媒介:</w:t>
      </w:r>
    </w:p>
    <w:p w14:paraId="62D6A6F9">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ascii="仿宋" w:hAnsi="仿宋" w:eastAsia="仿宋" w:cs="宋体"/>
          <w:kern w:val="0"/>
          <w:sz w:val="28"/>
          <w:szCs w:val="28"/>
        </w:rPr>
      </w:pPr>
      <w:r>
        <w:rPr>
          <w:rFonts w:hint="eastAsia" w:ascii="仿宋" w:hAnsi="仿宋" w:eastAsia="仿宋"/>
          <w:color w:val="333333"/>
          <w:sz w:val="28"/>
          <w:szCs w:val="28"/>
        </w:rPr>
        <w:t>本次招标公</w:t>
      </w:r>
      <w:r>
        <w:rPr>
          <w:rFonts w:hint="eastAsia" w:ascii="仿宋" w:hAnsi="仿宋" w:eastAsia="仿宋"/>
          <w:sz w:val="28"/>
          <w:szCs w:val="28"/>
        </w:rPr>
        <w:t>告在中国招标投标公共服务平台、</w:t>
      </w:r>
      <w:r>
        <w:rPr>
          <w:rFonts w:hint="eastAsia" w:ascii="仿宋" w:hAnsi="仿宋" w:eastAsia="仿宋" w:cs="宋体"/>
          <w:bCs/>
          <w:spacing w:val="-10"/>
          <w:kern w:val="0"/>
          <w:sz w:val="28"/>
          <w:szCs w:val="28"/>
        </w:rPr>
        <w:t>菏泽</w:t>
      </w:r>
      <w:r>
        <w:rPr>
          <w:rFonts w:hint="eastAsia" w:ascii="仿宋" w:hAnsi="仿宋" w:eastAsia="仿宋" w:cs="宋体"/>
          <w:kern w:val="0"/>
          <w:sz w:val="28"/>
          <w:szCs w:val="28"/>
        </w:rPr>
        <w:t>市公共资源交易网</w:t>
      </w:r>
      <w:r>
        <w:rPr>
          <w:rFonts w:hint="eastAsia" w:ascii="仿宋" w:hAnsi="仿宋" w:eastAsia="仿宋" w:cs="宋体"/>
          <w:kern w:val="0"/>
          <w:sz w:val="28"/>
          <w:szCs w:val="28"/>
          <w:lang w:val="en-US" w:eastAsia="zh-CN"/>
        </w:rPr>
        <w:t>、定陶区人民政府网、赢标电子招标采购交易系统http://hzsjyzx.cn:50000</w:t>
      </w:r>
      <w:r>
        <w:rPr>
          <w:rFonts w:hint="eastAsia" w:ascii="仿宋" w:hAnsi="仿宋" w:eastAsia="仿宋" w:cs="宋体"/>
          <w:kern w:val="0"/>
          <w:sz w:val="28"/>
          <w:szCs w:val="28"/>
        </w:rPr>
        <w:t>同时发布。</w:t>
      </w:r>
    </w:p>
    <w:p w14:paraId="40765E46">
      <w:pPr>
        <w:keepNext w:val="0"/>
        <w:keepLines w:val="0"/>
        <w:pageBreakBefore w:val="0"/>
        <w:kinsoku/>
        <w:overflowPunct/>
        <w:topLinePunct w:val="0"/>
        <w:autoSpaceDE/>
        <w:autoSpaceDN/>
        <w:bidi w:val="0"/>
        <w:adjustRightInd w:val="0"/>
        <w:snapToGrid w:val="0"/>
        <w:spacing w:line="360" w:lineRule="auto"/>
        <w:textAlignment w:val="auto"/>
        <w:rPr>
          <w:rFonts w:ascii="黑体" w:hAnsi="黑体" w:eastAsia="黑体" w:cs="宋体"/>
          <w:b/>
          <w:color w:val="auto"/>
          <w:kern w:val="0"/>
          <w:sz w:val="28"/>
          <w:szCs w:val="28"/>
        </w:rPr>
      </w:pPr>
      <w:r>
        <w:rPr>
          <w:rFonts w:hint="eastAsia" w:ascii="黑体" w:hAnsi="黑体" w:eastAsia="黑体" w:cs="宋体"/>
          <w:color w:val="auto"/>
          <w:kern w:val="0"/>
          <w:sz w:val="28"/>
          <w:szCs w:val="28"/>
        </w:rPr>
        <w:t>八、重要说明</w:t>
      </w:r>
      <w:r>
        <w:rPr>
          <w:rFonts w:hint="eastAsia" w:ascii="黑体" w:hAnsi="黑体" w:eastAsia="黑体" w:cs="宋体"/>
          <w:b/>
          <w:color w:val="auto"/>
          <w:kern w:val="0"/>
          <w:sz w:val="28"/>
          <w:szCs w:val="28"/>
        </w:rPr>
        <w:t>：</w:t>
      </w:r>
    </w:p>
    <w:p w14:paraId="30A9668A">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1</w:t>
      </w:r>
      <w:r>
        <w:rPr>
          <w:rFonts w:hint="eastAsia" w:eastAsia="仿宋"/>
          <w:color w:val="auto"/>
          <w:sz w:val="28"/>
        </w:rPr>
        <w:t>、本项目实行电子招投标。投标人须按中心网站“</w:t>
      </w:r>
      <w:r>
        <w:rPr>
          <w:rFonts w:hint="eastAsia" w:eastAsia="仿宋"/>
          <w:color w:val="auto"/>
          <w:sz w:val="28"/>
          <w:lang w:val="en-US" w:eastAsia="zh-CN"/>
        </w:rPr>
        <w:t>首页</w:t>
      </w:r>
      <w:r>
        <w:rPr>
          <w:rFonts w:hint="eastAsia" w:eastAsia="仿宋"/>
          <w:color w:val="auto"/>
          <w:sz w:val="28"/>
        </w:rPr>
        <w:t>→</w:t>
      </w:r>
      <w:r>
        <w:rPr>
          <w:rFonts w:hint="eastAsia" w:eastAsia="仿宋"/>
          <w:color w:val="auto"/>
          <w:sz w:val="28"/>
          <w:lang w:val="en-US" w:eastAsia="zh-CN"/>
        </w:rPr>
        <w:t>国企采购平台</w:t>
      </w:r>
      <w:r>
        <w:rPr>
          <w:rFonts w:hint="eastAsia" w:eastAsia="仿宋"/>
          <w:color w:val="auto"/>
          <w:sz w:val="28"/>
        </w:rPr>
        <w:t>”栏目《</w:t>
      </w:r>
      <w:r>
        <w:rPr>
          <w:rFonts w:hint="eastAsia" w:eastAsia="仿宋"/>
          <w:color w:val="auto"/>
          <w:sz w:val="28"/>
          <w:lang w:val="en-US" w:eastAsia="zh-CN"/>
        </w:rPr>
        <w:t>使用说明</w:t>
      </w:r>
      <w:r>
        <w:rPr>
          <w:rFonts w:hint="eastAsia" w:eastAsia="仿宋"/>
          <w:color w:val="auto"/>
          <w:sz w:val="28"/>
        </w:rPr>
        <w:t>》办理数字证书(C</w:t>
      </w:r>
      <w:r>
        <w:rPr>
          <w:rFonts w:hint="eastAsia" w:eastAsia="仿宋"/>
          <w:color w:val="auto"/>
          <w:sz w:val="28"/>
          <w:lang w:val="en-US" w:eastAsia="zh-CN"/>
        </w:rPr>
        <w:t>FC</w:t>
      </w:r>
      <w:r>
        <w:rPr>
          <w:rFonts w:hint="eastAsia" w:eastAsia="仿宋"/>
          <w:color w:val="auto"/>
          <w:sz w:val="28"/>
        </w:rPr>
        <w:t>A</w:t>
      </w:r>
      <w:r>
        <w:rPr>
          <w:rFonts w:hint="eastAsia" w:eastAsia="仿宋"/>
          <w:color w:val="auto"/>
          <w:sz w:val="28"/>
          <w:lang w:val="en-US" w:eastAsia="zh-CN"/>
        </w:rPr>
        <w:t>办理申请表</w:t>
      </w:r>
      <w:r>
        <w:rPr>
          <w:rFonts w:hint="eastAsia" w:eastAsia="仿宋"/>
          <w:color w:val="auto"/>
          <w:sz w:val="28"/>
        </w:rPr>
        <w:t>)，方可制作、上传电子投标文件，CA锁办理电话：</w:t>
      </w:r>
      <w:r>
        <w:rPr>
          <w:rFonts w:hint="eastAsia" w:eastAsia="仿宋"/>
          <w:color w:val="auto"/>
          <w:sz w:val="28"/>
          <w:lang w:val="en-US" w:eastAsia="zh-CN"/>
        </w:rPr>
        <w:t>15020110313</w:t>
      </w:r>
      <w:r>
        <w:rPr>
          <w:rFonts w:hint="eastAsia" w:eastAsia="仿宋"/>
          <w:color w:val="auto"/>
          <w:sz w:val="28"/>
        </w:rPr>
        <w:t>。</w:t>
      </w:r>
    </w:p>
    <w:p w14:paraId="55623DF0">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2</w:t>
      </w:r>
      <w:r>
        <w:rPr>
          <w:rFonts w:hint="eastAsia" w:eastAsia="仿宋"/>
          <w:color w:val="auto"/>
          <w:sz w:val="28"/>
        </w:rPr>
        <w:t>、招标文件一经在菏泽市公共资源交易</w:t>
      </w:r>
      <w:r>
        <w:rPr>
          <w:rFonts w:hint="eastAsia" w:eastAsia="仿宋"/>
          <w:color w:val="auto"/>
          <w:sz w:val="28"/>
          <w:lang w:val="en-US" w:eastAsia="zh-CN"/>
        </w:rPr>
        <w:t>平台</w:t>
      </w:r>
      <w:r>
        <w:rPr>
          <w:rFonts w:hint="eastAsia" w:eastAsia="仿宋"/>
          <w:color w:val="auto"/>
          <w:sz w:val="28"/>
        </w:rPr>
        <w:t>发布，视作已发放给所有投标人，各投标人应随时关注项目信息并及时登录菏泽市公共资源交易</w:t>
      </w:r>
      <w:r>
        <w:rPr>
          <w:rFonts w:hint="eastAsia" w:eastAsia="仿宋"/>
          <w:color w:val="auto"/>
          <w:sz w:val="28"/>
          <w:lang w:val="en-US" w:eastAsia="zh-CN"/>
        </w:rPr>
        <w:t>平台</w:t>
      </w:r>
      <w:r>
        <w:rPr>
          <w:rFonts w:hint="eastAsia" w:eastAsia="仿宋"/>
          <w:color w:val="auto"/>
          <w:sz w:val="28"/>
        </w:rPr>
        <w:t>下载电子招标文件和各类答疑澄清（如有答疑澄清文件发布，则最终稿的电子招标文件以“答疑澄清文件”中的为准），否则所造成的一切后果由投标人自负。</w:t>
      </w:r>
    </w:p>
    <w:p w14:paraId="4DB96369">
      <w:pPr>
        <w:keepNext w:val="0"/>
        <w:keepLines w:val="0"/>
        <w:pageBreakBefore w:val="0"/>
        <w:kinsoku/>
        <w:overflowPunct/>
        <w:topLinePunct w:val="0"/>
        <w:autoSpaceDE/>
        <w:autoSpaceDN/>
        <w:bidi w:val="0"/>
        <w:spacing w:line="360" w:lineRule="auto"/>
        <w:ind w:firstLine="560" w:firstLineChars="200"/>
        <w:textAlignment w:val="auto"/>
        <w:rPr>
          <w:rFonts w:eastAsia="仿宋"/>
          <w:color w:val="auto"/>
          <w:sz w:val="28"/>
        </w:rPr>
      </w:pPr>
      <w:r>
        <w:rPr>
          <w:rFonts w:hint="eastAsia" w:eastAsia="仿宋"/>
          <w:color w:val="auto"/>
          <w:sz w:val="28"/>
          <w:lang w:val="en-US" w:eastAsia="zh-CN"/>
        </w:rPr>
        <w:t>3</w:t>
      </w:r>
      <w:r>
        <w:rPr>
          <w:rFonts w:hint="eastAsia" w:eastAsia="仿宋"/>
          <w:color w:val="auto"/>
          <w:sz w:val="28"/>
        </w:rPr>
        <w:t>、投标人可通过</w:t>
      </w:r>
      <w:r>
        <w:rPr>
          <w:rFonts w:hint="eastAsia" w:eastAsia="仿宋"/>
          <w:color w:val="auto"/>
          <w:sz w:val="28"/>
          <w:lang w:val="en-US" w:eastAsia="zh-CN"/>
        </w:rPr>
        <w:t>操作手册</w:t>
      </w:r>
      <w:r>
        <w:rPr>
          <w:rFonts w:hint="eastAsia" w:eastAsia="仿宋"/>
          <w:color w:val="auto"/>
          <w:sz w:val="28"/>
        </w:rPr>
        <w:t>，详见中心网站“服务流程→</w:t>
      </w:r>
      <w:r>
        <w:rPr>
          <w:rFonts w:hint="eastAsia" w:eastAsia="仿宋"/>
          <w:color w:val="auto"/>
          <w:sz w:val="28"/>
          <w:lang w:val="en-US" w:eastAsia="zh-CN"/>
        </w:rPr>
        <w:t>国业采购</w:t>
      </w:r>
      <w:r>
        <w:rPr>
          <w:rFonts w:hint="eastAsia" w:eastAsia="仿宋"/>
          <w:color w:val="auto"/>
          <w:sz w:val="28"/>
        </w:rPr>
        <w:t>”栏目里</w:t>
      </w:r>
      <w:r>
        <w:rPr>
          <w:rFonts w:hint="eastAsia" w:eastAsia="仿宋"/>
          <w:color w:val="auto"/>
          <w:sz w:val="28"/>
          <w:lang w:eastAsia="zh-CN"/>
        </w:rPr>
        <w:t>《</w:t>
      </w:r>
      <w:r>
        <w:rPr>
          <w:rFonts w:hint="eastAsia" w:eastAsia="仿宋"/>
          <w:color w:val="auto"/>
          <w:sz w:val="28"/>
          <w:lang w:val="en-US" w:eastAsia="zh-CN"/>
        </w:rPr>
        <w:t>使用说明：投标人操作手册》</w:t>
      </w:r>
      <w:r>
        <w:rPr>
          <w:rFonts w:hint="eastAsia" w:eastAsia="仿宋"/>
          <w:color w:val="auto"/>
          <w:sz w:val="28"/>
        </w:rPr>
        <w:t xml:space="preserve">； </w:t>
      </w:r>
    </w:p>
    <w:p w14:paraId="385B73A3">
      <w:pPr>
        <w:keepNext w:val="0"/>
        <w:keepLines w:val="0"/>
        <w:pageBreakBefore w:val="0"/>
        <w:kinsoku/>
        <w:overflowPunct/>
        <w:topLinePunct w:val="0"/>
        <w:autoSpaceDE/>
        <w:autoSpaceDN/>
        <w:bidi w:val="0"/>
        <w:spacing w:line="360" w:lineRule="auto"/>
        <w:ind w:firstLine="560" w:firstLineChars="200"/>
        <w:textAlignment w:val="auto"/>
        <w:rPr>
          <w:rFonts w:hint="eastAsia" w:eastAsia="仿宋"/>
          <w:color w:val="auto"/>
          <w:sz w:val="28"/>
        </w:rPr>
      </w:pPr>
      <w:r>
        <w:rPr>
          <w:rFonts w:hint="eastAsia" w:eastAsia="仿宋"/>
          <w:color w:val="auto"/>
          <w:sz w:val="28"/>
          <w:lang w:val="en-US" w:eastAsia="zh-CN"/>
        </w:rPr>
        <w:t>4</w:t>
      </w:r>
      <w:r>
        <w:rPr>
          <w:rFonts w:hint="eastAsia" w:eastAsia="仿宋"/>
          <w:color w:val="auto"/>
          <w:sz w:val="28"/>
        </w:rPr>
        <w:t>、本项目实行网上远程开标。请投标人按照招标文件规定的时间登录业务系统进行电子投标文件</w:t>
      </w:r>
      <w:r>
        <w:rPr>
          <w:rFonts w:hint="eastAsia" w:eastAsia="仿宋"/>
          <w:color w:val="auto"/>
          <w:sz w:val="28"/>
          <w:lang w:val="en-US" w:eastAsia="zh-CN"/>
        </w:rPr>
        <w:t>签到并</w:t>
      </w:r>
      <w:r>
        <w:rPr>
          <w:rFonts w:hint="eastAsia" w:eastAsia="仿宋"/>
          <w:color w:val="auto"/>
          <w:sz w:val="28"/>
        </w:rPr>
        <w:t>解密，因投标人自身原因导致未在规定时间内解密或解密失败的，其投标被拒绝且投标文件被退回。</w:t>
      </w:r>
    </w:p>
    <w:p w14:paraId="6293EDD9">
      <w:pPr>
        <w:keepNext w:val="0"/>
        <w:keepLines w:val="0"/>
        <w:pageBreakBefore w:val="0"/>
        <w:kinsoku/>
        <w:overflowPunct/>
        <w:topLinePunct w:val="0"/>
        <w:autoSpaceDE/>
        <w:autoSpaceDN/>
        <w:bidi w:val="0"/>
        <w:adjustRightInd w:val="0"/>
        <w:snapToGrid w:val="0"/>
        <w:spacing w:line="360" w:lineRule="auto"/>
        <w:jc w:val="right"/>
        <w:textAlignment w:val="auto"/>
        <w:rPr>
          <w:rFonts w:hint="eastAsia" w:ascii="仿宋" w:hAnsi="仿宋" w:eastAsia="仿宋" w:cs="宋体"/>
          <w:kern w:val="0"/>
          <w:sz w:val="28"/>
          <w:szCs w:val="28"/>
          <w:lang w:val="zh-CN"/>
        </w:rPr>
      </w:pPr>
    </w:p>
    <w:p w14:paraId="5DF6D74D">
      <w:pPr>
        <w:jc w:val="right"/>
      </w:pPr>
      <w:r>
        <w:rPr>
          <w:rFonts w:hint="eastAsia" w:ascii="仿宋" w:hAnsi="仿宋" w:eastAsia="仿宋" w:cs="宋体"/>
          <w:kern w:val="0"/>
          <w:sz w:val="28"/>
          <w:szCs w:val="28"/>
          <w:lang w:val="zh-CN"/>
        </w:rPr>
        <w:t xml:space="preserve">发布时间 </w:t>
      </w:r>
      <w:r>
        <w:rPr>
          <w:rFonts w:hint="eastAsia" w:ascii="仿宋" w:hAnsi="仿宋" w:eastAsia="仿宋" w:cs="宋体"/>
          <w:kern w:val="0"/>
          <w:sz w:val="28"/>
          <w:szCs w:val="28"/>
          <w:highlight w:val="none"/>
          <w:lang w:val="zh-CN"/>
        </w:rPr>
        <w:t>：</w:t>
      </w:r>
      <w:r>
        <w:rPr>
          <w:rFonts w:hint="eastAsia" w:ascii="仿宋" w:hAnsi="仿宋" w:eastAsia="仿宋" w:cs="宋体"/>
          <w:bCs/>
          <w:spacing w:val="-10"/>
          <w:kern w:val="0"/>
          <w:sz w:val="28"/>
          <w:szCs w:val="28"/>
          <w:highlight w:val="none"/>
          <w:u w:val="single"/>
          <w:lang w:val="en-US" w:eastAsia="zh-CN"/>
        </w:rPr>
        <w:t>2026</w:t>
      </w:r>
      <w:r>
        <w:rPr>
          <w:rFonts w:hint="eastAsia" w:ascii="仿宋" w:hAnsi="仿宋" w:eastAsia="仿宋" w:cs="宋体"/>
          <w:kern w:val="0"/>
          <w:sz w:val="28"/>
          <w:szCs w:val="28"/>
          <w:highlight w:val="none"/>
        </w:rPr>
        <w:t>年</w:t>
      </w:r>
      <w:r>
        <w:rPr>
          <w:rFonts w:hint="eastAsia" w:ascii="仿宋" w:hAnsi="仿宋" w:eastAsia="仿宋" w:cs="宋体"/>
          <w:bCs/>
          <w:spacing w:val="-10"/>
          <w:kern w:val="0"/>
          <w:sz w:val="28"/>
          <w:szCs w:val="28"/>
          <w:highlight w:val="none"/>
          <w:u w:val="single"/>
          <w:lang w:val="en-US" w:eastAsia="zh-CN"/>
        </w:rPr>
        <w:t xml:space="preserve">   </w:t>
      </w:r>
      <w:r>
        <w:rPr>
          <w:rFonts w:hint="eastAsia" w:ascii="仿宋" w:hAnsi="仿宋" w:eastAsia="仿宋" w:cs="宋体"/>
          <w:kern w:val="0"/>
          <w:sz w:val="28"/>
          <w:szCs w:val="28"/>
          <w:highlight w:val="none"/>
        </w:rPr>
        <w:t>月</w:t>
      </w:r>
      <w:r>
        <w:rPr>
          <w:rFonts w:hint="eastAsia" w:ascii="仿宋" w:hAnsi="仿宋" w:eastAsia="仿宋" w:cs="宋体"/>
          <w:bCs/>
          <w:spacing w:val="-10"/>
          <w:kern w:val="0"/>
          <w:sz w:val="28"/>
          <w:szCs w:val="28"/>
          <w:highlight w:val="none"/>
          <w:u w:val="single"/>
          <w:lang w:val="en-US" w:eastAsia="zh-CN"/>
        </w:rPr>
        <w:t xml:space="preserve">   </w:t>
      </w:r>
      <w:r>
        <w:rPr>
          <w:rFonts w:hint="eastAsia" w:ascii="仿宋" w:hAnsi="仿宋" w:eastAsia="仿宋" w:cs="宋体"/>
          <w:bCs/>
          <w:spacing w:val="-10"/>
          <w:kern w:val="0"/>
          <w:sz w:val="28"/>
          <w:szCs w:val="28"/>
          <w:highlight w:val="none"/>
          <w:lang w:val="en-US" w:eastAsia="zh-CN"/>
        </w:rPr>
        <w:t>日</w:t>
      </w:r>
    </w:p>
    <w:sectPr>
      <w:pgSz w:w="11906" w:h="16838"/>
      <w:pgMar w:top="1247" w:right="1276" w:bottom="124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4B99"/>
    <w:rsid w:val="03726617"/>
    <w:rsid w:val="04C82992"/>
    <w:rsid w:val="08114650"/>
    <w:rsid w:val="0C7C5FD9"/>
    <w:rsid w:val="0EFD592E"/>
    <w:rsid w:val="178B35D8"/>
    <w:rsid w:val="1941260E"/>
    <w:rsid w:val="197902A7"/>
    <w:rsid w:val="1BA15ACC"/>
    <w:rsid w:val="1DFC5D38"/>
    <w:rsid w:val="1E742073"/>
    <w:rsid w:val="1F2F37E7"/>
    <w:rsid w:val="21EE401A"/>
    <w:rsid w:val="283A50A6"/>
    <w:rsid w:val="2A4375F4"/>
    <w:rsid w:val="31815EFF"/>
    <w:rsid w:val="39C3314D"/>
    <w:rsid w:val="3D987F18"/>
    <w:rsid w:val="3FC5579F"/>
    <w:rsid w:val="40B3799B"/>
    <w:rsid w:val="42A23D7F"/>
    <w:rsid w:val="448E6C2D"/>
    <w:rsid w:val="4B667DDC"/>
    <w:rsid w:val="4C6D519A"/>
    <w:rsid w:val="4EF61477"/>
    <w:rsid w:val="50AD2FE7"/>
    <w:rsid w:val="511529F2"/>
    <w:rsid w:val="51911B47"/>
    <w:rsid w:val="53C9715A"/>
    <w:rsid w:val="57120E18"/>
    <w:rsid w:val="5F7F1015"/>
    <w:rsid w:val="64647AD4"/>
    <w:rsid w:val="669435F8"/>
    <w:rsid w:val="6B4D0219"/>
    <w:rsid w:val="6F41170E"/>
    <w:rsid w:val="720A0C12"/>
    <w:rsid w:val="744408D2"/>
    <w:rsid w:val="74707ED6"/>
    <w:rsid w:val="7A1E16FE"/>
    <w:rsid w:val="7E6478FC"/>
    <w:rsid w:val="7E91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420" w:lineRule="exact"/>
      <w:ind w:firstLine="732" w:firstLineChars="300"/>
    </w:pPr>
    <w:rPr>
      <w:spacing w:val="2"/>
      <w:sz w:val="24"/>
    </w:rPr>
  </w:style>
  <w:style w:type="paragraph" w:styleId="3">
    <w:name w:val="Body Text First Indent 2"/>
    <w:basedOn w:val="2"/>
    <w:next w:val="1"/>
    <w:qFormat/>
    <w:uiPriority w:val="0"/>
    <w:pPr>
      <w:ind w:firstLine="420" w:firstLineChars="200"/>
    </w:pPr>
  </w:style>
  <w:style w:type="character" w:styleId="6">
    <w:name w:val="Strong"/>
    <w:qFormat/>
    <w:uiPriority w:val="22"/>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1689</Words>
  <Characters>1931</Characters>
  <Lines>0</Lines>
  <Paragraphs>0</Paragraphs>
  <TotalTime>10</TotalTime>
  <ScaleCrop>false</ScaleCrop>
  <LinksUpToDate>false</LinksUpToDate>
  <CharactersWithSpaces>1991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2023-10-18T06:28:00Z</dcterms:created>
  <dc:creator>Lenovo</dc:creator>
  <cp:lastModifiedBy>小洋丫</cp:lastModifiedBy>
  <dcterms:modified xsi:type="dcterms:W3CDTF">2026-04-01T08:23:31Z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D5299BE8E0134B20A00F70CA17F6FCDB_13</vt:lpwstr>
  </property>
  <property fmtid="{D5CDD505-2E9C-101B-9397-08002B2CF9AE}" pid="4" name="KSOTemplateDocerSaveRecord">
    <vt:lpwstr>eyJoZGlkIjoiMDExMDM3MjQzZjM5OTg3ZWQwY2U1N2YxYjQyYmM4M2YiLCJ1c2VySWQiOiIxNTY2OTUxMCJ9</vt:lpwstr>
  </property>
</Properties>
</file>